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8A3" w:rsidRDefault="003028A3" w:rsidP="0071330A">
      <w:pPr>
        <w:rPr>
          <w:rFonts w:ascii="Arial" w:hAnsi="Arial" w:cs="Arial"/>
          <w:b/>
          <w:sz w:val="44"/>
          <w:szCs w:val="44"/>
          <w:u w:val="single"/>
        </w:rPr>
      </w:pPr>
    </w:p>
    <w:p w:rsidR="0071330A" w:rsidRPr="0071330A" w:rsidRDefault="0071330A" w:rsidP="0071330A">
      <w:pPr>
        <w:rPr>
          <w:rFonts w:ascii="Arial" w:hAnsi="Arial" w:cs="Arial"/>
          <w:b/>
          <w:sz w:val="44"/>
          <w:szCs w:val="44"/>
          <w:u w:val="single"/>
        </w:rPr>
      </w:pPr>
      <w:r w:rsidRPr="0071330A">
        <w:rPr>
          <w:rFonts w:ascii="Arial" w:hAnsi="Arial" w:cs="Arial"/>
          <w:b/>
          <w:sz w:val="44"/>
          <w:szCs w:val="44"/>
          <w:u w:val="single"/>
        </w:rPr>
        <w:t>DATA PROCESSING AGREEMENT (neutraali)</w:t>
      </w:r>
    </w:p>
    <w:p w:rsidR="0071330A" w:rsidRDefault="0071330A" w:rsidP="0071330A">
      <w:pPr>
        <w:rPr>
          <w:rFonts w:ascii="Arial" w:hAnsi="Arial" w:cs="Arial"/>
          <w:b/>
          <w:sz w:val="32"/>
          <w:szCs w:val="32"/>
          <w:u w:val="single"/>
        </w:rPr>
      </w:pPr>
    </w:p>
    <w:p w:rsidR="0071330A" w:rsidRPr="0071330A" w:rsidRDefault="0071330A" w:rsidP="0071330A">
      <w:pPr>
        <w:rPr>
          <w:sz w:val="24"/>
          <w:szCs w:val="24"/>
        </w:rPr>
      </w:pPr>
      <w:r w:rsidRPr="0071330A">
        <w:rPr>
          <w:sz w:val="24"/>
          <w:szCs w:val="24"/>
        </w:rPr>
        <w:t>Sopimuspohja on tehty neutraalista näkökulmas</w:t>
      </w:r>
      <w:r w:rsidRPr="0071330A">
        <w:rPr>
          <w:sz w:val="24"/>
          <w:szCs w:val="24"/>
        </w:rPr>
        <w:softHyphen/>
        <w:t xml:space="preserve">ta tilanteeseen, jossa kaksi yritystä käsittelee yhteistoiminnassaan henkilötietoja ja ne ovat näin ollen velvoitettuja tekemään EU:n tietosuoja-asetuksen (GDPR) mukaisen sopimuksen henkilötietojen käsittelystä. Tämä </w:t>
      </w:r>
      <w:r w:rsidR="004142DA">
        <w:rPr>
          <w:sz w:val="24"/>
          <w:szCs w:val="24"/>
        </w:rPr>
        <w:t xml:space="preserve">vain pääkodat tietosuoja-asiasta sisältävä </w:t>
      </w:r>
      <w:r w:rsidRPr="0071330A">
        <w:rPr>
          <w:sz w:val="24"/>
          <w:szCs w:val="24"/>
        </w:rPr>
        <w:t xml:space="preserve">sopimuspohja toimii pääsopimuksen (toimitussopimus) liitteenä.  </w:t>
      </w:r>
    </w:p>
    <w:p w:rsidR="0071330A" w:rsidRPr="0071330A" w:rsidRDefault="0071330A" w:rsidP="0071330A">
      <w:pPr>
        <w:tabs>
          <w:tab w:val="left" w:pos="1296"/>
          <w:tab w:val="left" w:pos="2592"/>
          <w:tab w:val="left" w:pos="3888"/>
          <w:tab w:val="left" w:pos="4860"/>
          <w:tab w:val="left" w:pos="5184"/>
          <w:tab w:val="left" w:pos="6480"/>
          <w:tab w:val="left" w:pos="7776"/>
          <w:tab w:val="left" w:pos="9072"/>
        </w:tabs>
        <w:spacing w:line="360" w:lineRule="atLeast"/>
        <w:jc w:val="both"/>
        <w:rPr>
          <w:spacing w:val="-3"/>
          <w:sz w:val="24"/>
          <w:szCs w:val="24"/>
        </w:rPr>
      </w:pPr>
      <w:r w:rsidRPr="0071330A">
        <w:rPr>
          <w:spacing w:val="-3"/>
          <w:sz w:val="24"/>
          <w:szCs w:val="24"/>
        </w:rPr>
        <w:t>Sopimuspohjan kaikki kohdat tulee tarkistaa ja muuttaa vastaamaan käytännön tilannetta ja viimeisintä lainsäädäntöä; on myös huomioitava, että yhden sopimuskoh</w:t>
      </w:r>
      <w:r w:rsidRPr="0071330A">
        <w:rPr>
          <w:spacing w:val="-3"/>
          <w:sz w:val="24"/>
          <w:szCs w:val="24"/>
        </w:rPr>
        <w:softHyphen/>
        <w:t>dan muuttaminen yleensä vaikuttaa myös sopimuksen muihin lausek</w:t>
      </w:r>
      <w:r w:rsidRPr="0071330A">
        <w:rPr>
          <w:spacing w:val="-3"/>
          <w:sz w:val="24"/>
          <w:szCs w:val="24"/>
        </w:rPr>
        <w:softHyphen/>
        <w:t xml:space="preserve">keisiin ja lisämuutokset ovat tällöin tarpeen. </w:t>
      </w:r>
    </w:p>
    <w:p w:rsidR="0071330A" w:rsidRPr="0071330A" w:rsidRDefault="0071330A" w:rsidP="0071330A">
      <w:pPr>
        <w:tabs>
          <w:tab w:val="left" w:pos="1296"/>
          <w:tab w:val="left" w:pos="2592"/>
          <w:tab w:val="left" w:pos="3888"/>
          <w:tab w:val="left" w:pos="4860"/>
          <w:tab w:val="left" w:pos="5184"/>
          <w:tab w:val="left" w:pos="6480"/>
          <w:tab w:val="left" w:pos="7776"/>
          <w:tab w:val="left" w:pos="9072"/>
        </w:tabs>
        <w:spacing w:line="360" w:lineRule="atLeast"/>
        <w:jc w:val="both"/>
        <w:rPr>
          <w:spacing w:val="-3"/>
          <w:sz w:val="24"/>
          <w:szCs w:val="24"/>
        </w:rPr>
      </w:pPr>
    </w:p>
    <w:p w:rsidR="0071330A" w:rsidRDefault="0071330A" w:rsidP="0071330A">
      <w:pPr>
        <w:tabs>
          <w:tab w:val="left" w:pos="1296"/>
          <w:tab w:val="left" w:pos="2592"/>
          <w:tab w:val="left" w:pos="3888"/>
          <w:tab w:val="left" w:pos="4860"/>
          <w:tab w:val="left" w:pos="5184"/>
          <w:tab w:val="left" w:pos="6480"/>
          <w:tab w:val="left" w:pos="7776"/>
          <w:tab w:val="left" w:pos="9072"/>
        </w:tabs>
        <w:spacing w:line="360" w:lineRule="atLeast"/>
        <w:jc w:val="both"/>
        <w:rPr>
          <w:b/>
          <w:color w:val="FF0000"/>
          <w:spacing w:val="-3"/>
          <w:sz w:val="24"/>
          <w:szCs w:val="24"/>
        </w:rPr>
      </w:pPr>
      <w:r w:rsidRPr="0071330A">
        <w:rPr>
          <w:b/>
          <w:color w:val="FF0000"/>
          <w:spacing w:val="-3"/>
          <w:sz w:val="24"/>
          <w:szCs w:val="24"/>
        </w:rPr>
        <w:t>HUOM.! Tämä sopimuspohja ei sovellu käytettäväksi käytännön tilan</w:t>
      </w:r>
      <w:r w:rsidRPr="0071330A">
        <w:rPr>
          <w:b/>
          <w:color w:val="FF0000"/>
          <w:spacing w:val="-3"/>
          <w:sz w:val="24"/>
          <w:szCs w:val="24"/>
        </w:rPr>
        <w:softHyphen/>
        <w:t>teisiin ilman sopimusjuridisen asiantunti</w:t>
      </w:r>
      <w:r w:rsidRPr="0071330A">
        <w:rPr>
          <w:b/>
          <w:color w:val="FF0000"/>
          <w:spacing w:val="-3"/>
          <w:sz w:val="24"/>
          <w:szCs w:val="24"/>
        </w:rPr>
        <w:softHyphen/>
        <w:t>jan tarkistusta ja kor</w:t>
      </w:r>
      <w:r w:rsidRPr="0071330A">
        <w:rPr>
          <w:b/>
          <w:color w:val="FF0000"/>
          <w:spacing w:val="-3"/>
          <w:sz w:val="24"/>
          <w:szCs w:val="24"/>
        </w:rPr>
        <w:softHyphen/>
        <w:t xml:space="preserve">jauksia. </w:t>
      </w:r>
      <w:r>
        <w:rPr>
          <w:b/>
          <w:color w:val="FF0000"/>
          <w:spacing w:val="-3"/>
          <w:sz w:val="24"/>
          <w:szCs w:val="24"/>
        </w:rPr>
        <w:t xml:space="preserve"> </w:t>
      </w:r>
    </w:p>
    <w:p w:rsidR="0071330A" w:rsidRDefault="0071330A" w:rsidP="0071330A">
      <w:pPr>
        <w:tabs>
          <w:tab w:val="left" w:pos="1296"/>
          <w:tab w:val="left" w:pos="2592"/>
          <w:tab w:val="left" w:pos="3888"/>
          <w:tab w:val="left" w:pos="4860"/>
          <w:tab w:val="left" w:pos="5184"/>
          <w:tab w:val="left" w:pos="6480"/>
          <w:tab w:val="left" w:pos="7776"/>
          <w:tab w:val="left" w:pos="9072"/>
        </w:tabs>
        <w:spacing w:line="360" w:lineRule="atLeast"/>
        <w:jc w:val="both"/>
        <w:rPr>
          <w:b/>
          <w:color w:val="FF0000"/>
          <w:spacing w:val="-3"/>
          <w:sz w:val="24"/>
          <w:szCs w:val="24"/>
        </w:rPr>
      </w:pPr>
    </w:p>
    <w:p w:rsidR="0071330A" w:rsidRPr="0071330A" w:rsidRDefault="0071330A" w:rsidP="0071330A">
      <w:pPr>
        <w:tabs>
          <w:tab w:val="left" w:pos="1296"/>
          <w:tab w:val="left" w:pos="2592"/>
          <w:tab w:val="left" w:pos="3888"/>
          <w:tab w:val="left" w:pos="4860"/>
          <w:tab w:val="left" w:pos="5184"/>
          <w:tab w:val="left" w:pos="6480"/>
          <w:tab w:val="left" w:pos="7776"/>
          <w:tab w:val="left" w:pos="9072"/>
        </w:tabs>
        <w:spacing w:line="360" w:lineRule="atLeast"/>
        <w:jc w:val="both"/>
        <w:rPr>
          <w:b/>
          <w:i/>
          <w:color w:val="FF0000"/>
          <w:spacing w:val="-3"/>
          <w:sz w:val="28"/>
          <w:szCs w:val="28"/>
        </w:rPr>
      </w:pPr>
      <w:r>
        <w:rPr>
          <w:b/>
          <w:color w:val="FF0000"/>
          <w:spacing w:val="-3"/>
          <w:sz w:val="24"/>
          <w:szCs w:val="24"/>
        </w:rPr>
        <w:tab/>
      </w:r>
      <w:r>
        <w:rPr>
          <w:b/>
          <w:color w:val="FF0000"/>
          <w:spacing w:val="-3"/>
          <w:sz w:val="24"/>
          <w:szCs w:val="24"/>
        </w:rPr>
        <w:tab/>
      </w:r>
      <w:r>
        <w:rPr>
          <w:b/>
          <w:color w:val="FF0000"/>
          <w:spacing w:val="-3"/>
          <w:sz w:val="24"/>
          <w:szCs w:val="24"/>
        </w:rPr>
        <w:tab/>
      </w:r>
      <w:r>
        <w:rPr>
          <w:b/>
          <w:color w:val="FF0000"/>
          <w:spacing w:val="-3"/>
          <w:sz w:val="24"/>
          <w:szCs w:val="24"/>
        </w:rPr>
        <w:tab/>
      </w:r>
      <w:r>
        <w:rPr>
          <w:b/>
          <w:color w:val="FF0000"/>
          <w:spacing w:val="-3"/>
          <w:sz w:val="24"/>
          <w:szCs w:val="24"/>
        </w:rPr>
        <w:tab/>
      </w:r>
      <w:r w:rsidRPr="0071330A">
        <w:rPr>
          <w:b/>
          <w:i/>
          <w:color w:val="FF0000"/>
          <w:spacing w:val="-3"/>
          <w:sz w:val="28"/>
          <w:szCs w:val="28"/>
        </w:rPr>
        <w:t xml:space="preserve">DRAFT 0.1 </w:t>
      </w:r>
      <w:proofErr w:type="gramStart"/>
      <w:r w:rsidRPr="0071330A">
        <w:rPr>
          <w:b/>
          <w:i/>
          <w:color w:val="FF0000"/>
          <w:spacing w:val="-3"/>
          <w:sz w:val="28"/>
          <w:szCs w:val="28"/>
        </w:rPr>
        <w:t>-</w:t>
      </w:r>
      <w:r>
        <w:rPr>
          <w:b/>
          <w:i/>
          <w:color w:val="FF0000"/>
          <w:spacing w:val="-3"/>
          <w:sz w:val="28"/>
          <w:szCs w:val="28"/>
        </w:rPr>
        <w:t xml:space="preserve"> </w:t>
      </w:r>
      <w:r w:rsidRPr="0071330A">
        <w:rPr>
          <w:b/>
          <w:i/>
          <w:color w:val="FF0000"/>
          <w:spacing w:val="-3"/>
          <w:sz w:val="28"/>
          <w:szCs w:val="28"/>
        </w:rPr>
        <w:t xml:space="preserve"> _</w:t>
      </w:r>
      <w:proofErr w:type="gramEnd"/>
      <w:r w:rsidRPr="0071330A">
        <w:rPr>
          <w:b/>
          <w:i/>
          <w:color w:val="FF0000"/>
          <w:spacing w:val="-3"/>
          <w:sz w:val="28"/>
          <w:szCs w:val="28"/>
        </w:rPr>
        <w:t>_.__.202_</w:t>
      </w:r>
    </w:p>
    <w:p w:rsidR="0071330A" w:rsidRDefault="0071330A" w:rsidP="0071330A">
      <w:pPr>
        <w:tabs>
          <w:tab w:val="left" w:pos="-432"/>
          <w:tab w:val="left" w:pos="2160"/>
          <w:tab w:val="left" w:pos="3456"/>
          <w:tab w:val="left" w:pos="4860"/>
          <w:tab w:val="left" w:pos="6048"/>
        </w:tabs>
        <w:spacing w:line="360" w:lineRule="atLeast"/>
      </w:pPr>
      <w:r w:rsidRPr="002A1596">
        <w:rPr>
          <w:b/>
          <w:bCs/>
          <w:spacing w:val="-2"/>
        </w:rPr>
        <w:fldChar w:fldCharType="begin"/>
      </w:r>
      <w:r w:rsidRPr="002A1596">
        <w:rPr>
          <w:b/>
          <w:bCs/>
          <w:spacing w:val="-2"/>
        </w:rPr>
        <w:instrText xml:space="preserve">PRIVATE </w:instrText>
      </w:r>
      <w:r w:rsidRPr="002A1596">
        <w:rPr>
          <w:b/>
          <w:bCs/>
          <w:spacing w:val="-2"/>
        </w:rPr>
        <w:fldChar w:fldCharType="end"/>
      </w:r>
      <w:r w:rsidRPr="008D779C">
        <w:tab/>
      </w:r>
      <w:r>
        <w:tab/>
      </w:r>
      <w:r>
        <w:tab/>
      </w:r>
      <w:r>
        <w:tab/>
      </w:r>
      <w:r>
        <w:tab/>
      </w:r>
    </w:p>
    <w:p w:rsidR="00FE20D6" w:rsidRDefault="00FE20D6" w:rsidP="00FE20D6">
      <w:pPr>
        <w:spacing w:after="167" w:line="240" w:lineRule="auto"/>
        <w:outlineLvl w:val="2"/>
        <w:rPr>
          <w:rFonts w:ascii="Arial" w:eastAsia="Times New Roman" w:hAnsi="Arial" w:cs="Arial"/>
          <w:b/>
          <w:bCs/>
          <w:color w:val="000000"/>
          <w:sz w:val="36"/>
          <w:szCs w:val="36"/>
          <w:u w:val="single"/>
          <w:lang w:val="en-US" w:eastAsia="fi-FI"/>
        </w:rPr>
      </w:pPr>
      <w:r w:rsidRPr="00752910">
        <w:rPr>
          <w:rFonts w:ascii="Arial" w:eastAsia="Times New Roman" w:hAnsi="Arial" w:cs="Arial"/>
          <w:b/>
          <w:bCs/>
          <w:color w:val="000000"/>
          <w:sz w:val="36"/>
          <w:szCs w:val="36"/>
          <w:u w:val="single"/>
          <w:lang w:val="en-US" w:eastAsia="fi-FI"/>
        </w:rPr>
        <w:t xml:space="preserve">Data Processing Agreement </w:t>
      </w:r>
    </w:p>
    <w:p w:rsidR="00752910" w:rsidRDefault="00752910" w:rsidP="00FE20D6">
      <w:pPr>
        <w:spacing w:after="419" w:line="240" w:lineRule="auto"/>
        <w:rPr>
          <w:rFonts w:ascii="Arial" w:eastAsia="Times New Roman" w:hAnsi="Arial" w:cs="Arial"/>
          <w:color w:val="000000"/>
          <w:sz w:val="23"/>
          <w:szCs w:val="23"/>
          <w:lang w:val="en-US" w:eastAsia="fi-FI"/>
        </w:rPr>
      </w:pP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This Data Processing Agreement (</w:t>
      </w:r>
      <w:r w:rsidR="00752910" w:rsidRPr="004D7C66">
        <w:rPr>
          <w:rFonts w:ascii="Arial" w:eastAsia="Times New Roman" w:hAnsi="Arial" w:cs="Arial"/>
          <w:color w:val="000000"/>
          <w:lang w:val="en-US" w:eastAsia="fi-FI"/>
        </w:rPr>
        <w:t>“</w:t>
      </w:r>
      <w:r w:rsidRPr="004D7C66">
        <w:rPr>
          <w:rFonts w:ascii="Arial" w:eastAsia="Times New Roman" w:hAnsi="Arial" w:cs="Arial"/>
          <w:b/>
          <w:bCs/>
          <w:color w:val="000000"/>
          <w:lang w:val="en-US" w:eastAsia="fi-FI"/>
        </w:rPr>
        <w:t>Agreement</w:t>
      </w:r>
      <w:r w:rsidRPr="004D7C66">
        <w:rPr>
          <w:rFonts w:ascii="Arial" w:eastAsia="Times New Roman" w:hAnsi="Arial" w:cs="Arial"/>
          <w:color w:val="000000"/>
          <w:lang w:val="en-US" w:eastAsia="fi-FI"/>
        </w:rPr>
        <w:t>“) forms part of the Contract for</w:t>
      </w:r>
      <w:r w:rsidR="00752910" w:rsidRPr="004D7C66">
        <w:rPr>
          <w:rFonts w:ascii="Arial" w:eastAsia="Times New Roman" w:hAnsi="Arial" w:cs="Arial"/>
          <w:color w:val="000000"/>
          <w:lang w:val="en-US" w:eastAsia="fi-FI"/>
        </w:rPr>
        <w:t xml:space="preserve"> </w:t>
      </w:r>
      <w:r w:rsidRPr="004D7C66">
        <w:rPr>
          <w:rFonts w:ascii="Arial" w:eastAsia="Times New Roman" w:hAnsi="Arial" w:cs="Arial"/>
          <w:color w:val="000000"/>
          <w:lang w:val="en-US" w:eastAsia="fi-FI"/>
        </w:rPr>
        <w:t>Services (“</w:t>
      </w:r>
      <w:r w:rsidRPr="004D7C66">
        <w:rPr>
          <w:rFonts w:ascii="Arial" w:eastAsia="Times New Roman" w:hAnsi="Arial" w:cs="Arial"/>
          <w:b/>
          <w:bCs/>
          <w:color w:val="000000"/>
          <w:lang w:val="en-US" w:eastAsia="fi-FI"/>
        </w:rPr>
        <w:t>Principal Agreement</w:t>
      </w:r>
      <w:r w:rsidRPr="004D7C66">
        <w:rPr>
          <w:rFonts w:ascii="Arial" w:eastAsia="Times New Roman" w:hAnsi="Arial" w:cs="Arial"/>
          <w:color w:val="000000"/>
          <w:lang w:val="en-US" w:eastAsia="fi-FI"/>
        </w:rPr>
        <w:t>“) between</w:t>
      </w:r>
      <w:r w:rsidR="00752910" w:rsidRPr="004D7C66">
        <w:rPr>
          <w:rFonts w:ascii="Arial" w:eastAsia="Times New Roman" w:hAnsi="Arial" w:cs="Arial"/>
          <w:color w:val="000000"/>
          <w:lang w:val="en-US" w:eastAsia="fi-FI"/>
        </w:rPr>
        <w:t xml:space="preserve"> </w:t>
      </w:r>
      <w:proofErr w:type="spellStart"/>
      <w:r w:rsidR="00752910" w:rsidRPr="004D7C66">
        <w:rPr>
          <w:rFonts w:ascii="Arial" w:eastAsia="Times New Roman" w:hAnsi="Arial" w:cs="Arial"/>
          <w:color w:val="000000"/>
          <w:lang w:val="en-US" w:eastAsia="fi-FI"/>
        </w:rPr>
        <w:t>Softafirma</w:t>
      </w:r>
      <w:proofErr w:type="spellEnd"/>
      <w:r w:rsidR="00752910" w:rsidRPr="004D7C66">
        <w:rPr>
          <w:rFonts w:ascii="Arial" w:eastAsia="Times New Roman" w:hAnsi="Arial" w:cs="Arial"/>
          <w:color w:val="000000"/>
          <w:lang w:val="en-US" w:eastAsia="fi-FI"/>
        </w:rPr>
        <w:t xml:space="preserve"> </w:t>
      </w:r>
      <w:proofErr w:type="spellStart"/>
      <w:r w:rsidR="00752910" w:rsidRPr="004D7C66">
        <w:rPr>
          <w:rFonts w:ascii="Arial" w:eastAsia="Times New Roman" w:hAnsi="Arial" w:cs="Arial"/>
          <w:color w:val="000000"/>
          <w:lang w:val="en-US" w:eastAsia="fi-FI"/>
        </w:rPr>
        <w:t>Oy</w:t>
      </w:r>
      <w:proofErr w:type="spellEnd"/>
      <w:r w:rsidR="00752910" w:rsidRPr="004D7C66">
        <w:rPr>
          <w:rFonts w:ascii="Arial" w:eastAsia="Times New Roman" w:hAnsi="Arial" w:cs="Arial"/>
          <w:color w:val="000000"/>
          <w:lang w:val="en-US" w:eastAsia="fi-FI"/>
        </w:rPr>
        <w:t xml:space="preserve"> </w:t>
      </w:r>
      <w:r w:rsidRPr="004D7C66">
        <w:rPr>
          <w:rFonts w:ascii="Arial" w:eastAsia="Times New Roman" w:hAnsi="Arial" w:cs="Arial"/>
          <w:color w:val="000000"/>
          <w:lang w:val="en-US" w:eastAsia="fi-FI"/>
        </w:rPr>
        <w:t>(the “</w:t>
      </w:r>
      <w:r w:rsidRPr="004D7C66">
        <w:rPr>
          <w:rFonts w:ascii="Arial" w:eastAsia="Times New Roman" w:hAnsi="Arial" w:cs="Arial"/>
          <w:b/>
          <w:bCs/>
          <w:color w:val="000000"/>
          <w:lang w:val="en-US" w:eastAsia="fi-FI"/>
        </w:rPr>
        <w:t>Company</w:t>
      </w:r>
      <w:r w:rsidRPr="004D7C66">
        <w:rPr>
          <w:rFonts w:ascii="Arial" w:eastAsia="Times New Roman" w:hAnsi="Arial" w:cs="Arial"/>
          <w:color w:val="000000"/>
          <w:lang w:val="en-US" w:eastAsia="fi-FI"/>
        </w:rPr>
        <w:t>”) and</w:t>
      </w:r>
      <w:r w:rsidR="00752910" w:rsidRPr="004D7C66">
        <w:rPr>
          <w:rFonts w:ascii="Arial" w:eastAsia="Times New Roman" w:hAnsi="Arial" w:cs="Arial"/>
          <w:color w:val="000000"/>
          <w:lang w:val="en-US" w:eastAsia="fi-FI"/>
        </w:rPr>
        <w:t xml:space="preserve"> </w:t>
      </w:r>
      <w:proofErr w:type="spellStart"/>
      <w:r w:rsidR="00752910" w:rsidRPr="004D7C66">
        <w:rPr>
          <w:rFonts w:ascii="Arial" w:eastAsia="Times New Roman" w:hAnsi="Arial" w:cs="Arial"/>
          <w:color w:val="000000"/>
          <w:lang w:val="en-US" w:eastAsia="fi-FI"/>
        </w:rPr>
        <w:t>Yritys</w:t>
      </w:r>
      <w:proofErr w:type="spellEnd"/>
      <w:r w:rsidR="00752910" w:rsidRPr="004D7C66">
        <w:rPr>
          <w:rFonts w:ascii="Arial" w:eastAsia="Times New Roman" w:hAnsi="Arial" w:cs="Arial"/>
          <w:color w:val="000000"/>
          <w:lang w:val="en-US" w:eastAsia="fi-FI"/>
        </w:rPr>
        <w:t xml:space="preserve"> </w:t>
      </w:r>
      <w:proofErr w:type="spellStart"/>
      <w:r w:rsidR="00752910" w:rsidRPr="004D7C66">
        <w:rPr>
          <w:rFonts w:ascii="Arial" w:eastAsia="Times New Roman" w:hAnsi="Arial" w:cs="Arial"/>
          <w:color w:val="000000"/>
          <w:lang w:val="en-US" w:eastAsia="fi-FI"/>
        </w:rPr>
        <w:t>Oy</w:t>
      </w:r>
      <w:proofErr w:type="spellEnd"/>
      <w:r w:rsidR="00752910" w:rsidRPr="004D7C66">
        <w:rPr>
          <w:rFonts w:ascii="Arial" w:eastAsia="Times New Roman" w:hAnsi="Arial" w:cs="Arial"/>
          <w:color w:val="000000"/>
          <w:lang w:val="en-US" w:eastAsia="fi-FI"/>
        </w:rPr>
        <w:t xml:space="preserve"> </w:t>
      </w:r>
      <w:r w:rsidRPr="004D7C66">
        <w:rPr>
          <w:rFonts w:ascii="Arial" w:eastAsia="Times New Roman" w:hAnsi="Arial" w:cs="Arial"/>
          <w:color w:val="000000"/>
          <w:lang w:val="en-US" w:eastAsia="fi-FI"/>
        </w:rPr>
        <w:t>(the “</w:t>
      </w:r>
      <w:r w:rsidRPr="00547E1E">
        <w:rPr>
          <w:rFonts w:ascii="Arial" w:eastAsia="Times New Roman" w:hAnsi="Arial" w:cs="Arial"/>
          <w:b/>
          <w:color w:val="000000"/>
          <w:lang w:val="en-US" w:eastAsia="fi-FI"/>
        </w:rPr>
        <w:t>Data Processor</w:t>
      </w:r>
      <w:r w:rsidRPr="004D7C66">
        <w:rPr>
          <w:rFonts w:ascii="Arial" w:eastAsia="Times New Roman" w:hAnsi="Arial" w:cs="Arial"/>
          <w:color w:val="000000"/>
          <w:lang w:val="en-US" w:eastAsia="fi-FI"/>
        </w:rPr>
        <w:t>”)</w:t>
      </w:r>
      <w:r w:rsidR="00752910" w:rsidRPr="004D7C66">
        <w:rPr>
          <w:rFonts w:ascii="Arial" w:eastAsia="Times New Roman" w:hAnsi="Arial" w:cs="Arial"/>
          <w:color w:val="000000"/>
          <w:lang w:val="en-US" w:eastAsia="fi-FI"/>
        </w:rPr>
        <w:t xml:space="preserve"> </w:t>
      </w:r>
      <w:r w:rsidRPr="004D7C66">
        <w:rPr>
          <w:rFonts w:ascii="Arial" w:eastAsia="Times New Roman" w:hAnsi="Arial" w:cs="Arial"/>
          <w:color w:val="000000"/>
          <w:lang w:val="en-US" w:eastAsia="fi-FI"/>
        </w:rPr>
        <w:t>(together as the “</w:t>
      </w:r>
      <w:r w:rsidRPr="004D7C66">
        <w:rPr>
          <w:rFonts w:ascii="Arial" w:eastAsia="Times New Roman" w:hAnsi="Arial" w:cs="Arial"/>
          <w:b/>
          <w:bCs/>
          <w:color w:val="000000"/>
          <w:lang w:val="en-US" w:eastAsia="fi-FI"/>
        </w:rPr>
        <w:t>Parties</w:t>
      </w:r>
      <w:r w:rsidRPr="004D7C66">
        <w:rPr>
          <w:rFonts w:ascii="Arial" w:eastAsia="Times New Roman" w:hAnsi="Arial" w:cs="Arial"/>
          <w:color w:val="000000"/>
          <w:lang w:val="en-US" w:eastAsia="fi-FI"/>
        </w:rPr>
        <w:t>”)</w:t>
      </w:r>
    </w:p>
    <w:p w:rsidR="00FE20D6" w:rsidRPr="004D7C66" w:rsidRDefault="00752910" w:rsidP="00752910">
      <w:pPr>
        <w:spacing w:after="419" w:line="240" w:lineRule="auto"/>
        <w:rPr>
          <w:rFonts w:ascii="Arial" w:eastAsia="Times New Roman" w:hAnsi="Arial" w:cs="Arial"/>
          <w:b/>
          <w:i/>
          <w:color w:val="000000"/>
          <w:lang w:val="en-US" w:eastAsia="fi-FI"/>
        </w:rPr>
      </w:pPr>
      <w:proofErr w:type="gramStart"/>
      <w:r w:rsidRPr="004D7C66">
        <w:rPr>
          <w:rFonts w:ascii="Arial" w:eastAsia="Times New Roman" w:hAnsi="Arial" w:cs="Arial"/>
          <w:b/>
          <w:i/>
          <w:color w:val="000000"/>
          <w:lang w:val="en-US" w:eastAsia="fi-FI"/>
        </w:rPr>
        <w:t xml:space="preserve">Whereas </w:t>
      </w:r>
      <w:r w:rsidRPr="004D7C66">
        <w:rPr>
          <w:rFonts w:ascii="Arial" w:eastAsia="Times New Roman" w:hAnsi="Arial" w:cs="Arial"/>
          <w:color w:val="000000"/>
          <w:lang w:val="en-US" w:eastAsia="fi-FI"/>
        </w:rPr>
        <w:t>t</w:t>
      </w:r>
      <w:r w:rsidR="00FE20D6" w:rsidRPr="004D7C66">
        <w:rPr>
          <w:rFonts w:ascii="Arial" w:eastAsia="Times New Roman" w:hAnsi="Arial" w:cs="Arial"/>
          <w:color w:val="000000"/>
          <w:lang w:val="en-US" w:eastAsia="fi-FI"/>
        </w:rPr>
        <w:t>he Company acts as a Data Controller.</w:t>
      </w:r>
      <w:proofErr w:type="gramEnd"/>
    </w:p>
    <w:p w:rsidR="00FE20D6" w:rsidRPr="004D7C66" w:rsidRDefault="00752910" w:rsidP="00FE20D6">
      <w:pPr>
        <w:spacing w:after="419" w:line="240" w:lineRule="auto"/>
        <w:rPr>
          <w:rFonts w:ascii="Arial" w:eastAsia="Times New Roman" w:hAnsi="Arial" w:cs="Arial"/>
          <w:color w:val="000000"/>
          <w:lang w:val="en-US" w:eastAsia="fi-FI"/>
        </w:rPr>
      </w:pPr>
      <w:proofErr w:type="gramStart"/>
      <w:r w:rsidRPr="004D7C66">
        <w:rPr>
          <w:rFonts w:ascii="Arial" w:eastAsia="Times New Roman" w:hAnsi="Arial" w:cs="Arial"/>
          <w:b/>
          <w:i/>
          <w:color w:val="000000"/>
          <w:lang w:val="en-US" w:eastAsia="fi-FI"/>
        </w:rPr>
        <w:t>Whereas</w:t>
      </w:r>
      <w:r w:rsidRPr="004D7C66">
        <w:rPr>
          <w:rFonts w:ascii="Arial" w:eastAsia="Times New Roman" w:hAnsi="Arial" w:cs="Arial"/>
          <w:color w:val="000000"/>
          <w:lang w:val="en-US" w:eastAsia="fi-FI"/>
        </w:rPr>
        <w:t xml:space="preserve"> t</w:t>
      </w:r>
      <w:r w:rsidR="00FE20D6" w:rsidRPr="004D7C66">
        <w:rPr>
          <w:rFonts w:ascii="Arial" w:eastAsia="Times New Roman" w:hAnsi="Arial" w:cs="Arial"/>
          <w:color w:val="000000"/>
          <w:lang w:val="en-US" w:eastAsia="fi-FI"/>
        </w:rPr>
        <w:t>he Company wishes to subcontract certain Services, which imply the processing of personal data, to the Data Processor.</w:t>
      </w:r>
      <w:proofErr w:type="gramEnd"/>
    </w:p>
    <w:p w:rsidR="00752910" w:rsidRPr="004D7C66" w:rsidRDefault="00752910"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b/>
          <w:i/>
          <w:color w:val="000000"/>
          <w:lang w:val="en-US" w:eastAsia="fi-FI"/>
        </w:rPr>
        <w:t>Whereas</w:t>
      </w:r>
      <w:r w:rsidRPr="004D7C66">
        <w:rPr>
          <w:rFonts w:ascii="Arial" w:eastAsia="Times New Roman" w:hAnsi="Arial" w:cs="Arial"/>
          <w:color w:val="000000"/>
          <w:lang w:val="en-US" w:eastAsia="fi-FI"/>
        </w:rPr>
        <w:t xml:space="preserve"> t</w:t>
      </w:r>
      <w:r w:rsidR="00FE20D6" w:rsidRPr="004D7C66">
        <w:rPr>
          <w:rFonts w:ascii="Arial" w:eastAsia="Times New Roman" w:hAnsi="Arial" w:cs="Arial"/>
          <w:color w:val="000000"/>
          <w:lang w:val="en-US" w:eastAsia="fi-FI"/>
        </w:rPr>
        <w:t xml:space="preserve">he Parties seek to implement a data processing agreement that complies with the requirements of the current legal framework in relation to data processing </w:t>
      </w:r>
      <w:r w:rsidRPr="004D7C66">
        <w:rPr>
          <w:rFonts w:ascii="Arial" w:eastAsia="Times New Roman" w:hAnsi="Arial" w:cs="Arial"/>
          <w:color w:val="000000"/>
          <w:lang w:val="en-US" w:eastAsia="fi-FI"/>
        </w:rPr>
        <w:t>in European Union.</w:t>
      </w:r>
      <w:r w:rsidR="00FE20D6" w:rsidRPr="004D7C66">
        <w:rPr>
          <w:rFonts w:ascii="Arial" w:eastAsia="Times New Roman" w:hAnsi="Arial" w:cs="Arial"/>
          <w:color w:val="000000"/>
          <w:lang w:val="en-US" w:eastAsia="fi-FI"/>
        </w:rPr>
        <w:t xml:space="preserve"> </w:t>
      </w:r>
    </w:p>
    <w:p w:rsidR="00FE20D6" w:rsidRPr="004D7C66" w:rsidRDefault="00752910" w:rsidP="00FE20D6">
      <w:pPr>
        <w:spacing w:after="419" w:line="240" w:lineRule="auto"/>
        <w:rPr>
          <w:rFonts w:ascii="Arial" w:eastAsia="Times New Roman" w:hAnsi="Arial" w:cs="Arial"/>
          <w:color w:val="000000"/>
          <w:lang w:val="en-US" w:eastAsia="fi-FI"/>
        </w:rPr>
      </w:pPr>
      <w:proofErr w:type="gramStart"/>
      <w:r w:rsidRPr="004D7C66">
        <w:rPr>
          <w:rFonts w:ascii="Arial" w:eastAsia="Times New Roman" w:hAnsi="Arial" w:cs="Arial"/>
          <w:b/>
          <w:i/>
          <w:color w:val="000000"/>
          <w:lang w:val="en-US" w:eastAsia="fi-FI"/>
        </w:rPr>
        <w:t>Whereas</w:t>
      </w:r>
      <w:r w:rsidRPr="004D7C66">
        <w:rPr>
          <w:rFonts w:ascii="Arial" w:eastAsia="Times New Roman" w:hAnsi="Arial" w:cs="Arial"/>
          <w:color w:val="000000"/>
          <w:lang w:val="en-US" w:eastAsia="fi-FI"/>
        </w:rPr>
        <w:t xml:space="preserve"> t</w:t>
      </w:r>
      <w:r w:rsidR="00FE20D6" w:rsidRPr="004D7C66">
        <w:rPr>
          <w:rFonts w:ascii="Arial" w:eastAsia="Times New Roman" w:hAnsi="Arial" w:cs="Arial"/>
          <w:color w:val="000000"/>
          <w:lang w:val="en-US" w:eastAsia="fi-FI"/>
        </w:rPr>
        <w:t>he Parties wish to lay down their rights and obligations.</w:t>
      </w:r>
      <w:proofErr w:type="gramEnd"/>
    </w:p>
    <w:p w:rsidR="00FE20D6" w:rsidRPr="004D7C66" w:rsidRDefault="00FE20D6" w:rsidP="00FE20D6">
      <w:pPr>
        <w:spacing w:after="419" w:line="240" w:lineRule="auto"/>
        <w:rPr>
          <w:rFonts w:ascii="Arial" w:eastAsia="Times New Roman" w:hAnsi="Arial" w:cs="Arial"/>
          <w:b/>
          <w:i/>
          <w:color w:val="000000"/>
          <w:lang w:val="en-US" w:eastAsia="fi-FI"/>
        </w:rPr>
      </w:pPr>
      <w:r w:rsidRPr="004D7C66">
        <w:rPr>
          <w:rFonts w:ascii="Arial" w:eastAsia="Times New Roman" w:hAnsi="Arial" w:cs="Arial"/>
          <w:b/>
          <w:i/>
          <w:color w:val="000000"/>
          <w:lang w:val="en-US" w:eastAsia="fi-FI"/>
        </w:rPr>
        <w:lastRenderedPageBreak/>
        <w:t>IT IS AGREED AS FOLLOWS:</w:t>
      </w:r>
    </w:p>
    <w:p w:rsidR="00FE20D6" w:rsidRPr="004D7C66" w:rsidRDefault="00FE20D6" w:rsidP="00FE20D6">
      <w:pPr>
        <w:spacing w:after="419" w:line="240" w:lineRule="auto"/>
        <w:rPr>
          <w:rFonts w:ascii="Arial" w:eastAsia="Times New Roman" w:hAnsi="Arial" w:cs="Arial"/>
          <w:b/>
          <w:color w:val="000000"/>
          <w:sz w:val="24"/>
          <w:szCs w:val="24"/>
          <w:lang w:val="en-US" w:eastAsia="fi-FI"/>
        </w:rPr>
      </w:pPr>
      <w:r w:rsidRPr="004D7C66">
        <w:rPr>
          <w:rFonts w:ascii="Arial" w:eastAsia="Times New Roman" w:hAnsi="Arial" w:cs="Arial"/>
          <w:b/>
          <w:color w:val="000000"/>
          <w:sz w:val="24"/>
          <w:szCs w:val="24"/>
          <w:lang w:val="en-US" w:eastAsia="fi-FI"/>
        </w:rPr>
        <w:t>1. Definitions and Interpretation</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 xml:space="preserve">1.1 Unless otherwise defined herein, capitalized terms and expressions used in this </w:t>
      </w:r>
      <w:r w:rsidR="00752910" w:rsidRPr="004D7C66">
        <w:rPr>
          <w:rFonts w:ascii="Arial" w:eastAsia="Times New Roman" w:hAnsi="Arial" w:cs="Arial"/>
          <w:color w:val="000000"/>
          <w:lang w:val="en-US" w:eastAsia="fi-FI"/>
        </w:rPr>
        <w:t>A</w:t>
      </w:r>
      <w:r w:rsidRPr="004D7C66">
        <w:rPr>
          <w:rFonts w:ascii="Arial" w:eastAsia="Times New Roman" w:hAnsi="Arial" w:cs="Arial"/>
          <w:color w:val="000000"/>
          <w:lang w:val="en-US" w:eastAsia="fi-FI"/>
        </w:rPr>
        <w:t>greement shall have the following meaning:</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1.1.1 “Agreement” means this Data Processing Agreement and all Schedules;</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1.1.2 “Company Personal Data” means any Personal Data Processed by a Contracted Processor on behalf of Company pursuant to or in connection with the Principal Agreement;</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 xml:space="preserve">1.1.3 “Contracted Processor” means a </w:t>
      </w:r>
      <w:proofErr w:type="spellStart"/>
      <w:r w:rsidRPr="004D7C66">
        <w:rPr>
          <w:rFonts w:ascii="Arial" w:eastAsia="Times New Roman" w:hAnsi="Arial" w:cs="Arial"/>
          <w:color w:val="000000"/>
          <w:lang w:val="en-US" w:eastAsia="fi-FI"/>
        </w:rPr>
        <w:t>Subprocessor</w:t>
      </w:r>
      <w:proofErr w:type="spellEnd"/>
      <w:r w:rsidRPr="004D7C66">
        <w:rPr>
          <w:rFonts w:ascii="Arial" w:eastAsia="Times New Roman" w:hAnsi="Arial" w:cs="Arial"/>
          <w:color w:val="000000"/>
          <w:lang w:val="en-US" w:eastAsia="fi-FI"/>
        </w:rPr>
        <w:t>;</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1.1.4 “Data Protection Laws” means EU Data Protection Laws and, to the extent applicable, the data protection or privacy laws of any other country;</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1.1.5 “EEA” means the European Economic Area;</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1.1.</w:t>
      </w:r>
      <w:r w:rsidR="00752910" w:rsidRPr="004D7C66">
        <w:rPr>
          <w:rFonts w:ascii="Arial" w:eastAsia="Times New Roman" w:hAnsi="Arial" w:cs="Arial"/>
          <w:color w:val="000000"/>
          <w:lang w:val="en-US" w:eastAsia="fi-FI"/>
        </w:rPr>
        <w:t>6</w:t>
      </w:r>
      <w:r w:rsidRPr="004D7C66">
        <w:rPr>
          <w:rFonts w:ascii="Arial" w:eastAsia="Times New Roman" w:hAnsi="Arial" w:cs="Arial"/>
          <w:color w:val="000000"/>
          <w:lang w:val="en-US" w:eastAsia="fi-FI"/>
        </w:rPr>
        <w:t xml:space="preserve"> “GDPR” means EU General Data Protection Regulation 2016/679;</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1.1.</w:t>
      </w:r>
      <w:r w:rsidR="00752910" w:rsidRPr="004D7C66">
        <w:rPr>
          <w:rFonts w:ascii="Arial" w:eastAsia="Times New Roman" w:hAnsi="Arial" w:cs="Arial"/>
          <w:color w:val="000000"/>
          <w:lang w:val="en-US" w:eastAsia="fi-FI"/>
        </w:rPr>
        <w:t>7</w:t>
      </w:r>
      <w:r w:rsidRPr="004D7C66">
        <w:rPr>
          <w:rFonts w:ascii="Arial" w:eastAsia="Times New Roman" w:hAnsi="Arial" w:cs="Arial"/>
          <w:color w:val="000000"/>
          <w:lang w:val="en-US" w:eastAsia="fi-FI"/>
        </w:rPr>
        <w:t xml:space="preserve"> “Data Transfer” means</w:t>
      </w:r>
      <w:r w:rsidR="00752910" w:rsidRPr="004D7C66">
        <w:rPr>
          <w:rFonts w:ascii="Arial" w:eastAsia="Times New Roman" w:hAnsi="Arial" w:cs="Arial"/>
          <w:color w:val="000000"/>
          <w:lang w:val="en-US" w:eastAsia="fi-FI"/>
        </w:rPr>
        <w:t xml:space="preserve"> </w:t>
      </w:r>
      <w:r w:rsidRPr="004D7C66">
        <w:rPr>
          <w:rFonts w:ascii="Arial" w:eastAsia="Times New Roman" w:hAnsi="Arial" w:cs="Arial"/>
          <w:color w:val="000000"/>
          <w:lang w:val="en-US" w:eastAsia="fi-FI"/>
        </w:rPr>
        <w:t>a transfer of Company Personal Data from the Company to a Contracted Processor or</w:t>
      </w:r>
      <w:r w:rsidR="00752910" w:rsidRPr="004D7C66">
        <w:rPr>
          <w:rFonts w:ascii="Arial" w:eastAsia="Times New Roman" w:hAnsi="Arial" w:cs="Arial"/>
          <w:color w:val="000000"/>
          <w:lang w:val="en-US" w:eastAsia="fi-FI"/>
        </w:rPr>
        <w:t xml:space="preserve"> </w:t>
      </w:r>
      <w:r w:rsidRPr="004D7C66">
        <w:rPr>
          <w:rFonts w:ascii="Arial" w:eastAsia="Times New Roman" w:hAnsi="Arial" w:cs="Arial"/>
          <w:color w:val="000000"/>
          <w:lang w:val="en-US" w:eastAsia="fi-FI"/>
        </w:rPr>
        <w:t>an onward transfer of Company Personal Data from a Contracted Processor to a Subcontracted Processor, or between two establishments of a Contracted Processor, in each case, where such transfer would be prohibited by Data Protection Laws (or by the terms of data transfer agreements put in place to address the data transfer restrictions of Data Protection Laws);</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1.1.</w:t>
      </w:r>
      <w:r w:rsidR="00752910" w:rsidRPr="004D7C66">
        <w:rPr>
          <w:rFonts w:ascii="Arial" w:eastAsia="Times New Roman" w:hAnsi="Arial" w:cs="Arial"/>
          <w:color w:val="000000"/>
          <w:lang w:val="en-US" w:eastAsia="fi-FI"/>
        </w:rPr>
        <w:t>8</w:t>
      </w:r>
      <w:r w:rsidRPr="004D7C66">
        <w:rPr>
          <w:rFonts w:ascii="Arial" w:eastAsia="Times New Roman" w:hAnsi="Arial" w:cs="Arial"/>
          <w:color w:val="000000"/>
          <w:lang w:val="en-US" w:eastAsia="fi-FI"/>
        </w:rPr>
        <w:t xml:space="preserve"> “Services” means the __________________ services the Company provides.</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1.1.</w:t>
      </w:r>
      <w:r w:rsidR="00752910" w:rsidRPr="004D7C66">
        <w:rPr>
          <w:rFonts w:ascii="Arial" w:eastAsia="Times New Roman" w:hAnsi="Arial" w:cs="Arial"/>
          <w:color w:val="000000"/>
          <w:lang w:val="en-US" w:eastAsia="fi-FI"/>
        </w:rPr>
        <w:t>9</w:t>
      </w:r>
      <w:r w:rsidRPr="004D7C66">
        <w:rPr>
          <w:rFonts w:ascii="Arial" w:eastAsia="Times New Roman" w:hAnsi="Arial" w:cs="Arial"/>
          <w:color w:val="000000"/>
          <w:lang w:val="en-US" w:eastAsia="fi-FI"/>
        </w:rPr>
        <w:t xml:space="preserve"> “</w:t>
      </w:r>
      <w:proofErr w:type="spellStart"/>
      <w:r w:rsidRPr="004D7C66">
        <w:rPr>
          <w:rFonts w:ascii="Arial" w:eastAsia="Times New Roman" w:hAnsi="Arial" w:cs="Arial"/>
          <w:color w:val="000000"/>
          <w:lang w:val="en-US" w:eastAsia="fi-FI"/>
        </w:rPr>
        <w:t>Subprocessor</w:t>
      </w:r>
      <w:proofErr w:type="spellEnd"/>
      <w:r w:rsidRPr="004D7C66">
        <w:rPr>
          <w:rFonts w:ascii="Arial" w:eastAsia="Times New Roman" w:hAnsi="Arial" w:cs="Arial"/>
          <w:color w:val="000000"/>
          <w:lang w:val="en-US" w:eastAsia="fi-FI"/>
        </w:rPr>
        <w:t>” means any person appointed by or on behalf of Processor to process Personal Data on behalf of the Company in connection with the Agreement.</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1.2 The terms, “Commission”, “Controller”, “Data Subject”, “Member State”, “Personal Data”, “Personal Data Breach”, “Processing” and “Supervisory Authority” shall have the same meaning as in the GDPR, and their cognate terms shall be construed accordingly.</w:t>
      </w:r>
    </w:p>
    <w:p w:rsidR="00FE20D6" w:rsidRPr="004D7C66" w:rsidRDefault="00FE20D6" w:rsidP="00FE20D6">
      <w:pPr>
        <w:spacing w:after="419" w:line="240" w:lineRule="auto"/>
        <w:rPr>
          <w:rFonts w:ascii="Arial" w:eastAsia="Times New Roman" w:hAnsi="Arial" w:cs="Arial"/>
          <w:b/>
          <w:color w:val="000000"/>
          <w:sz w:val="24"/>
          <w:szCs w:val="24"/>
          <w:lang w:val="en-US" w:eastAsia="fi-FI"/>
        </w:rPr>
      </w:pPr>
      <w:r w:rsidRPr="004D7C66">
        <w:rPr>
          <w:rFonts w:ascii="Arial" w:eastAsia="Times New Roman" w:hAnsi="Arial" w:cs="Arial"/>
          <w:b/>
          <w:color w:val="000000"/>
          <w:sz w:val="24"/>
          <w:szCs w:val="24"/>
          <w:lang w:val="en-US" w:eastAsia="fi-FI"/>
        </w:rPr>
        <w:t>2. Processing of Company Personal Data</w:t>
      </w:r>
    </w:p>
    <w:p w:rsidR="00FE20D6" w:rsidRPr="004D7C66" w:rsidRDefault="00752910"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2.1</w:t>
      </w:r>
      <w:r w:rsidR="00FE20D6" w:rsidRPr="004D7C66">
        <w:rPr>
          <w:rFonts w:ascii="Arial" w:eastAsia="Times New Roman" w:hAnsi="Arial" w:cs="Arial"/>
          <w:color w:val="000000"/>
          <w:lang w:val="en-US" w:eastAsia="fi-FI"/>
        </w:rPr>
        <w:t xml:space="preserve"> Processor shall comply with all applicable Data Protection Laws in the Processing of Company Personal Data; and not Process Company Personal Data other than on the relevant Company’s documented instructions.</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2.2 The Company instructs Processor to process Company Personal Data.</w:t>
      </w:r>
    </w:p>
    <w:p w:rsidR="00752910" w:rsidRPr="004D7C66" w:rsidRDefault="00FE20D6" w:rsidP="00FE20D6">
      <w:pPr>
        <w:spacing w:after="419" w:line="240" w:lineRule="auto"/>
        <w:rPr>
          <w:rFonts w:ascii="Arial" w:eastAsia="Times New Roman" w:hAnsi="Arial" w:cs="Arial"/>
          <w:b/>
          <w:color w:val="000000"/>
          <w:sz w:val="24"/>
          <w:szCs w:val="24"/>
          <w:lang w:val="en-US" w:eastAsia="fi-FI"/>
        </w:rPr>
      </w:pPr>
      <w:r w:rsidRPr="004D7C66">
        <w:rPr>
          <w:rFonts w:ascii="Arial" w:eastAsia="Times New Roman" w:hAnsi="Arial" w:cs="Arial"/>
          <w:b/>
          <w:color w:val="000000"/>
          <w:sz w:val="24"/>
          <w:szCs w:val="24"/>
          <w:lang w:val="en-US" w:eastAsia="fi-FI"/>
        </w:rPr>
        <w:lastRenderedPageBreak/>
        <w:t>3. Processor Personnel</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Processor shall take reasonable steps to ensure the reliability of any employee, agent or contractor of any Contracted Processor who may have access to the Company Personal Data, ensuring in each case that access is strictly limited to those individuals who need to know / access the relevant Company Personal Data, as strictly necessary for the purposes of the Principal Agreement, and to comply with</w:t>
      </w:r>
      <w:r w:rsidR="004D7C66">
        <w:rPr>
          <w:rFonts w:ascii="Arial" w:eastAsia="Times New Roman" w:hAnsi="Arial" w:cs="Arial"/>
          <w:color w:val="000000"/>
          <w:lang w:val="en-US" w:eastAsia="fi-FI"/>
        </w:rPr>
        <w:t xml:space="preserve"> a</w:t>
      </w:r>
      <w:r w:rsidRPr="004D7C66">
        <w:rPr>
          <w:rFonts w:ascii="Arial" w:eastAsia="Times New Roman" w:hAnsi="Arial" w:cs="Arial"/>
          <w:color w:val="000000"/>
          <w:lang w:val="en-US" w:eastAsia="fi-FI"/>
        </w:rPr>
        <w:t xml:space="preserve">pplicable </w:t>
      </w:r>
      <w:r w:rsidR="004D7C66">
        <w:rPr>
          <w:rFonts w:ascii="Arial" w:eastAsia="Times New Roman" w:hAnsi="Arial" w:cs="Arial"/>
          <w:color w:val="000000"/>
          <w:lang w:val="en-US" w:eastAsia="fi-FI"/>
        </w:rPr>
        <w:t>l</w:t>
      </w:r>
      <w:r w:rsidRPr="004D7C66">
        <w:rPr>
          <w:rFonts w:ascii="Arial" w:eastAsia="Times New Roman" w:hAnsi="Arial" w:cs="Arial"/>
          <w:color w:val="000000"/>
          <w:lang w:val="en-US" w:eastAsia="fi-FI"/>
        </w:rPr>
        <w:t>aws in the context of that individual’s duties to the Contracted Processor, ensuring that all such individuals are subject to confidentiality undertakings or professional or statutory obligations of confidentiality.</w:t>
      </w:r>
    </w:p>
    <w:p w:rsidR="00FE20D6" w:rsidRPr="004D7C66" w:rsidRDefault="00FE20D6" w:rsidP="00FE20D6">
      <w:pPr>
        <w:spacing w:after="419" w:line="240" w:lineRule="auto"/>
        <w:rPr>
          <w:rFonts w:ascii="Arial" w:eastAsia="Times New Roman" w:hAnsi="Arial" w:cs="Arial"/>
          <w:b/>
          <w:color w:val="000000"/>
          <w:sz w:val="24"/>
          <w:szCs w:val="24"/>
          <w:lang w:val="en-US" w:eastAsia="fi-FI"/>
        </w:rPr>
      </w:pPr>
      <w:r w:rsidRPr="004D7C66">
        <w:rPr>
          <w:rFonts w:ascii="Arial" w:eastAsia="Times New Roman" w:hAnsi="Arial" w:cs="Arial"/>
          <w:b/>
          <w:color w:val="000000"/>
          <w:sz w:val="24"/>
          <w:szCs w:val="24"/>
          <w:lang w:val="en-US" w:eastAsia="fi-FI"/>
        </w:rPr>
        <w:t>4. Security</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 xml:space="preserve">4.1 Taking into account the state of the art, the costs of implementation and the nature, scope, context and purposes of </w:t>
      </w:r>
      <w:r w:rsidR="004D7C66">
        <w:rPr>
          <w:rFonts w:ascii="Arial" w:eastAsia="Times New Roman" w:hAnsi="Arial" w:cs="Arial"/>
          <w:color w:val="000000"/>
          <w:lang w:val="en-US" w:eastAsia="fi-FI"/>
        </w:rPr>
        <w:t>P</w:t>
      </w:r>
      <w:r w:rsidRPr="004D7C66">
        <w:rPr>
          <w:rFonts w:ascii="Arial" w:eastAsia="Times New Roman" w:hAnsi="Arial" w:cs="Arial"/>
          <w:color w:val="000000"/>
          <w:lang w:val="en-US" w:eastAsia="fi-FI"/>
        </w:rPr>
        <w:t>rocessing as well as the risk of varying likelihood and severity for the rights and freedoms of natural persons, Processor shall in relation to the Company Personal Data implement appropriate technical and organizational measures to ensure a level of security appropriate to that risk, including, as appropriate, the measures referred to in Article 32(1) of the GDPR.</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4.2 In assessing the appropriate level of security, Processor shall take account in particular of the risks that are presented by Processing, in particular from a Personal Data Breach.</w:t>
      </w:r>
    </w:p>
    <w:p w:rsidR="00FE20D6" w:rsidRPr="004D7C66" w:rsidRDefault="00FE20D6" w:rsidP="00FE20D6">
      <w:pPr>
        <w:spacing w:after="419" w:line="240" w:lineRule="auto"/>
        <w:rPr>
          <w:rFonts w:ascii="Arial" w:eastAsia="Times New Roman" w:hAnsi="Arial" w:cs="Arial"/>
          <w:b/>
          <w:color w:val="000000"/>
          <w:sz w:val="24"/>
          <w:szCs w:val="24"/>
          <w:lang w:val="en-US" w:eastAsia="fi-FI"/>
        </w:rPr>
      </w:pPr>
      <w:r w:rsidRPr="004D7C66">
        <w:rPr>
          <w:rFonts w:ascii="Arial" w:eastAsia="Times New Roman" w:hAnsi="Arial" w:cs="Arial"/>
          <w:b/>
          <w:color w:val="000000"/>
          <w:sz w:val="24"/>
          <w:szCs w:val="24"/>
          <w:lang w:val="en-US" w:eastAsia="fi-FI"/>
        </w:rPr>
        <w:t xml:space="preserve">5. </w:t>
      </w:r>
      <w:proofErr w:type="spellStart"/>
      <w:r w:rsidRPr="004D7C66">
        <w:rPr>
          <w:rFonts w:ascii="Arial" w:eastAsia="Times New Roman" w:hAnsi="Arial" w:cs="Arial"/>
          <w:b/>
          <w:color w:val="000000"/>
          <w:sz w:val="24"/>
          <w:szCs w:val="24"/>
          <w:lang w:val="en-US" w:eastAsia="fi-FI"/>
        </w:rPr>
        <w:t>Subprocessing</w:t>
      </w:r>
      <w:proofErr w:type="spellEnd"/>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 xml:space="preserve">Processor shall not appoint (or disclose any Company Personal Data to) any </w:t>
      </w:r>
      <w:proofErr w:type="spellStart"/>
      <w:r w:rsidRPr="004D7C66">
        <w:rPr>
          <w:rFonts w:ascii="Arial" w:eastAsia="Times New Roman" w:hAnsi="Arial" w:cs="Arial"/>
          <w:color w:val="000000"/>
          <w:lang w:val="en-US" w:eastAsia="fi-FI"/>
        </w:rPr>
        <w:t>Subprocessor</w:t>
      </w:r>
      <w:proofErr w:type="spellEnd"/>
      <w:r w:rsidRPr="004D7C66">
        <w:rPr>
          <w:rFonts w:ascii="Arial" w:eastAsia="Times New Roman" w:hAnsi="Arial" w:cs="Arial"/>
          <w:color w:val="000000"/>
          <w:lang w:val="en-US" w:eastAsia="fi-FI"/>
        </w:rPr>
        <w:t xml:space="preserve"> unless required or authorized by the Company.</w:t>
      </w:r>
    </w:p>
    <w:p w:rsidR="00FE20D6" w:rsidRPr="004D7C66" w:rsidRDefault="00FE20D6" w:rsidP="00FE20D6">
      <w:pPr>
        <w:spacing w:after="419" w:line="240" w:lineRule="auto"/>
        <w:rPr>
          <w:rFonts w:ascii="Arial" w:eastAsia="Times New Roman" w:hAnsi="Arial" w:cs="Arial"/>
          <w:b/>
          <w:color w:val="000000"/>
          <w:sz w:val="24"/>
          <w:szCs w:val="24"/>
          <w:lang w:val="en-US" w:eastAsia="fi-FI"/>
        </w:rPr>
      </w:pPr>
      <w:r w:rsidRPr="004D7C66">
        <w:rPr>
          <w:rFonts w:ascii="Arial" w:eastAsia="Times New Roman" w:hAnsi="Arial" w:cs="Arial"/>
          <w:b/>
          <w:color w:val="000000"/>
          <w:sz w:val="24"/>
          <w:szCs w:val="24"/>
          <w:lang w:val="en-US" w:eastAsia="fi-FI"/>
        </w:rPr>
        <w:t>6. Data Subject Rights</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 xml:space="preserve">6.1 Taking into account the nature of the Processing, Processor shall assist the Company by implementing appropriate technical and </w:t>
      </w:r>
      <w:proofErr w:type="spellStart"/>
      <w:r w:rsidRPr="004D7C66">
        <w:rPr>
          <w:rFonts w:ascii="Arial" w:eastAsia="Times New Roman" w:hAnsi="Arial" w:cs="Arial"/>
          <w:color w:val="000000"/>
          <w:lang w:val="en-US" w:eastAsia="fi-FI"/>
        </w:rPr>
        <w:t>organisational</w:t>
      </w:r>
      <w:proofErr w:type="spellEnd"/>
      <w:r w:rsidRPr="004D7C66">
        <w:rPr>
          <w:rFonts w:ascii="Arial" w:eastAsia="Times New Roman" w:hAnsi="Arial" w:cs="Arial"/>
          <w:color w:val="000000"/>
          <w:lang w:val="en-US" w:eastAsia="fi-FI"/>
        </w:rPr>
        <w:t xml:space="preserve"> measures, insofar as this is possible, for the </w:t>
      </w:r>
      <w:proofErr w:type="spellStart"/>
      <w:r w:rsidRPr="004D7C66">
        <w:rPr>
          <w:rFonts w:ascii="Arial" w:eastAsia="Times New Roman" w:hAnsi="Arial" w:cs="Arial"/>
          <w:color w:val="000000"/>
          <w:lang w:val="en-US" w:eastAsia="fi-FI"/>
        </w:rPr>
        <w:t>fulfilment</w:t>
      </w:r>
      <w:proofErr w:type="spellEnd"/>
      <w:r w:rsidRPr="004D7C66">
        <w:rPr>
          <w:rFonts w:ascii="Arial" w:eastAsia="Times New Roman" w:hAnsi="Arial" w:cs="Arial"/>
          <w:color w:val="000000"/>
          <w:lang w:val="en-US" w:eastAsia="fi-FI"/>
        </w:rPr>
        <w:t xml:space="preserve"> of the Company obligations, as reasonably understood by Company, to respond to requests to exercise Data Subject rights under the Data Protection Laws.</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6.2 Processor shall promptly notify Company if it receives a request from a Data Subject under any Data Protection Law in respect of Company Personal Data; an</w:t>
      </w:r>
      <w:r w:rsidR="004D7C66">
        <w:rPr>
          <w:rFonts w:ascii="Arial" w:eastAsia="Times New Roman" w:hAnsi="Arial" w:cs="Arial"/>
          <w:color w:val="000000"/>
          <w:lang w:val="en-US" w:eastAsia="fi-FI"/>
        </w:rPr>
        <w:t xml:space="preserve">d </w:t>
      </w:r>
      <w:r w:rsidRPr="004D7C66">
        <w:rPr>
          <w:rFonts w:ascii="Arial" w:eastAsia="Times New Roman" w:hAnsi="Arial" w:cs="Arial"/>
          <w:color w:val="000000"/>
          <w:lang w:val="en-US" w:eastAsia="fi-FI"/>
        </w:rPr>
        <w:t xml:space="preserve">ensure that it does not respond to that request except on the documented instructions of Company or as required by </w:t>
      </w:r>
      <w:r w:rsidR="004D7C66">
        <w:rPr>
          <w:rFonts w:ascii="Arial" w:eastAsia="Times New Roman" w:hAnsi="Arial" w:cs="Arial"/>
          <w:color w:val="000000"/>
          <w:lang w:val="en-US" w:eastAsia="fi-FI"/>
        </w:rPr>
        <w:t>a</w:t>
      </w:r>
      <w:r w:rsidRPr="004D7C66">
        <w:rPr>
          <w:rFonts w:ascii="Arial" w:eastAsia="Times New Roman" w:hAnsi="Arial" w:cs="Arial"/>
          <w:color w:val="000000"/>
          <w:lang w:val="en-US" w:eastAsia="fi-FI"/>
        </w:rPr>
        <w:t xml:space="preserve">pplicable </w:t>
      </w:r>
      <w:r w:rsidR="004D7C66">
        <w:rPr>
          <w:rFonts w:ascii="Arial" w:eastAsia="Times New Roman" w:hAnsi="Arial" w:cs="Arial"/>
          <w:color w:val="000000"/>
          <w:lang w:val="en-US" w:eastAsia="fi-FI"/>
        </w:rPr>
        <w:t>l</w:t>
      </w:r>
      <w:r w:rsidRPr="004D7C66">
        <w:rPr>
          <w:rFonts w:ascii="Arial" w:eastAsia="Times New Roman" w:hAnsi="Arial" w:cs="Arial"/>
          <w:color w:val="000000"/>
          <w:lang w:val="en-US" w:eastAsia="fi-FI"/>
        </w:rPr>
        <w:t xml:space="preserve">aws to which the Processor is subject, in which case Processor shall to the extent permitted by </w:t>
      </w:r>
      <w:r w:rsidR="004D7C66">
        <w:rPr>
          <w:rFonts w:ascii="Arial" w:eastAsia="Times New Roman" w:hAnsi="Arial" w:cs="Arial"/>
          <w:color w:val="000000"/>
          <w:lang w:val="en-US" w:eastAsia="fi-FI"/>
        </w:rPr>
        <w:t>a</w:t>
      </w:r>
      <w:r w:rsidRPr="004D7C66">
        <w:rPr>
          <w:rFonts w:ascii="Arial" w:eastAsia="Times New Roman" w:hAnsi="Arial" w:cs="Arial"/>
          <w:color w:val="000000"/>
          <w:lang w:val="en-US" w:eastAsia="fi-FI"/>
        </w:rPr>
        <w:t xml:space="preserve">pplicable </w:t>
      </w:r>
      <w:r w:rsidR="004D7C66">
        <w:rPr>
          <w:rFonts w:ascii="Arial" w:eastAsia="Times New Roman" w:hAnsi="Arial" w:cs="Arial"/>
          <w:color w:val="000000"/>
          <w:lang w:val="en-US" w:eastAsia="fi-FI"/>
        </w:rPr>
        <w:t>l</w:t>
      </w:r>
      <w:r w:rsidRPr="004D7C66">
        <w:rPr>
          <w:rFonts w:ascii="Arial" w:eastAsia="Times New Roman" w:hAnsi="Arial" w:cs="Arial"/>
          <w:color w:val="000000"/>
          <w:lang w:val="en-US" w:eastAsia="fi-FI"/>
        </w:rPr>
        <w:t>aws inform Company of that legal requirement before the Contracted Processor responds to the request.</w:t>
      </w:r>
    </w:p>
    <w:p w:rsidR="00FE20D6" w:rsidRPr="004D7C66" w:rsidRDefault="00FE20D6" w:rsidP="00FE20D6">
      <w:pPr>
        <w:spacing w:after="419" w:line="240" w:lineRule="auto"/>
        <w:rPr>
          <w:rFonts w:ascii="Arial" w:eastAsia="Times New Roman" w:hAnsi="Arial" w:cs="Arial"/>
          <w:b/>
          <w:color w:val="000000"/>
          <w:sz w:val="24"/>
          <w:szCs w:val="24"/>
          <w:lang w:val="en-US" w:eastAsia="fi-FI"/>
        </w:rPr>
      </w:pPr>
      <w:r w:rsidRPr="004D7C66">
        <w:rPr>
          <w:rFonts w:ascii="Arial" w:eastAsia="Times New Roman" w:hAnsi="Arial" w:cs="Arial"/>
          <w:b/>
          <w:color w:val="000000"/>
          <w:sz w:val="24"/>
          <w:szCs w:val="24"/>
          <w:lang w:val="en-US" w:eastAsia="fi-FI"/>
        </w:rPr>
        <w:t>7. Personal Data Breach</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7.1 Processor shall notify Company without undue delay upon Processor becoming aware of a Personal Data Breach affecting Company Personal Data, providing Company with sufficient information to allow the Company to meet any obligations to report or inform Data Subjects of the Personal Data Breach under the Data Protection Laws.</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lastRenderedPageBreak/>
        <w:t>7.2 Processor shall co-operate with the Company and take reasonable commercial steps as are directed by Company to assist in the investigation, mitigation and remediation of each such Personal Data Breach.</w:t>
      </w:r>
    </w:p>
    <w:p w:rsidR="004D7C66" w:rsidRPr="004D7C66" w:rsidRDefault="00FE20D6" w:rsidP="00FE20D6">
      <w:pPr>
        <w:spacing w:after="419" w:line="240" w:lineRule="auto"/>
        <w:rPr>
          <w:rFonts w:ascii="Arial" w:eastAsia="Times New Roman" w:hAnsi="Arial" w:cs="Arial"/>
          <w:b/>
          <w:color w:val="000000"/>
          <w:sz w:val="24"/>
          <w:szCs w:val="24"/>
          <w:lang w:val="en-US" w:eastAsia="fi-FI"/>
        </w:rPr>
      </w:pPr>
      <w:r w:rsidRPr="004D7C66">
        <w:rPr>
          <w:rFonts w:ascii="Arial" w:eastAsia="Times New Roman" w:hAnsi="Arial" w:cs="Arial"/>
          <w:b/>
          <w:color w:val="000000"/>
          <w:sz w:val="24"/>
          <w:szCs w:val="24"/>
          <w:lang w:val="en-US" w:eastAsia="fi-FI"/>
        </w:rPr>
        <w:t>8. Data Protection Impact Assessment and Prior Consultation</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Processor shall provide reasonable assistance to the Company with any data protection impact assessments, and prior consultations with Supervising Authorities or other competent data privacy authorities, which Company reasonably considers to be required by article 35 or 36 of the GDPR or equivalent provisions of any other Data Protection Law, in each case solely in relation to Processing of Company Personal Data by, and taking into account the nature of the Processing and information available to, the Contracted Processors.</w:t>
      </w:r>
    </w:p>
    <w:p w:rsidR="00FE20D6" w:rsidRPr="004D7C66" w:rsidRDefault="00FE20D6" w:rsidP="00FE20D6">
      <w:pPr>
        <w:spacing w:after="419" w:line="240" w:lineRule="auto"/>
        <w:rPr>
          <w:rFonts w:ascii="Arial" w:eastAsia="Times New Roman" w:hAnsi="Arial" w:cs="Arial"/>
          <w:b/>
          <w:color w:val="000000"/>
          <w:sz w:val="24"/>
          <w:szCs w:val="24"/>
          <w:lang w:val="en-US" w:eastAsia="fi-FI"/>
        </w:rPr>
      </w:pPr>
      <w:r w:rsidRPr="004D7C66">
        <w:rPr>
          <w:rFonts w:ascii="Arial" w:eastAsia="Times New Roman" w:hAnsi="Arial" w:cs="Arial"/>
          <w:b/>
          <w:color w:val="000000"/>
          <w:sz w:val="24"/>
          <w:szCs w:val="24"/>
          <w:lang w:val="en-US" w:eastAsia="fi-FI"/>
        </w:rPr>
        <w:t>9. Deletion or return of Company Personal Data</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Subject to this section 9 Processor shall promptly and in any event within</w:t>
      </w:r>
      <w:r w:rsidR="004D7C66">
        <w:rPr>
          <w:rFonts w:ascii="Arial" w:eastAsia="Times New Roman" w:hAnsi="Arial" w:cs="Arial"/>
          <w:color w:val="000000"/>
          <w:lang w:val="en-US" w:eastAsia="fi-FI"/>
        </w:rPr>
        <w:t xml:space="preserve"> </w:t>
      </w:r>
      <w:r w:rsidRPr="004D7C66">
        <w:rPr>
          <w:rFonts w:ascii="Arial" w:eastAsia="Times New Roman" w:hAnsi="Arial" w:cs="Arial"/>
          <w:color w:val="000000"/>
          <w:lang w:val="en-US" w:eastAsia="fi-FI"/>
        </w:rPr>
        <w:t>10 business days of the date of cessation of any Services involving the Processing of Company Personal Data (the “Cessation Date”), delete and procure the deletion of all copies of those Company Personal Data.</w:t>
      </w:r>
    </w:p>
    <w:p w:rsidR="00FE20D6" w:rsidRPr="004D7C66" w:rsidRDefault="00FE20D6" w:rsidP="00FE20D6">
      <w:pPr>
        <w:spacing w:after="419" w:line="240" w:lineRule="auto"/>
        <w:rPr>
          <w:rFonts w:ascii="Arial" w:eastAsia="Times New Roman" w:hAnsi="Arial" w:cs="Arial"/>
          <w:b/>
          <w:color w:val="000000"/>
          <w:sz w:val="24"/>
          <w:szCs w:val="24"/>
          <w:lang w:val="en-US" w:eastAsia="fi-FI"/>
        </w:rPr>
      </w:pPr>
      <w:r w:rsidRPr="004D7C66">
        <w:rPr>
          <w:rFonts w:ascii="Arial" w:eastAsia="Times New Roman" w:hAnsi="Arial" w:cs="Arial"/>
          <w:b/>
          <w:color w:val="000000"/>
          <w:sz w:val="24"/>
          <w:szCs w:val="24"/>
          <w:lang w:val="en-US" w:eastAsia="fi-FI"/>
        </w:rPr>
        <w:t>10. Audit rights</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10.1 Subject to this section 10, Processor shall make available to the Company on request all information necessary to demonstrate compliance with this Agreement, and shall allow for and contribute to audits, including inspections, by the Company or an auditor mandated by the Company in relation to the Processing of the Company Personal Data by the Contracted Processors.</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10.2 Information and audit rights of the Company only arise under section 10.1 to the extent that the Agreement does not otherwise give them information and audit rights meeting the relevant requirements of Data Protection Law.</w:t>
      </w:r>
    </w:p>
    <w:p w:rsidR="00FE20D6" w:rsidRPr="004D7C66" w:rsidRDefault="00FE20D6" w:rsidP="00FE20D6">
      <w:pPr>
        <w:spacing w:after="419" w:line="240" w:lineRule="auto"/>
        <w:rPr>
          <w:rFonts w:ascii="Arial" w:eastAsia="Times New Roman" w:hAnsi="Arial" w:cs="Arial"/>
          <w:b/>
          <w:color w:val="000000"/>
          <w:sz w:val="24"/>
          <w:szCs w:val="24"/>
          <w:lang w:val="en-US" w:eastAsia="fi-FI"/>
        </w:rPr>
      </w:pPr>
      <w:r w:rsidRPr="004D7C66">
        <w:rPr>
          <w:rFonts w:ascii="Arial" w:eastAsia="Times New Roman" w:hAnsi="Arial" w:cs="Arial"/>
          <w:b/>
          <w:color w:val="000000"/>
          <w:sz w:val="24"/>
          <w:szCs w:val="24"/>
          <w:lang w:val="en-US" w:eastAsia="fi-FI"/>
        </w:rPr>
        <w:t>11. Data Transfer</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The Processor may not transfer or authorize the transfer of Data to countries outside the EU and/or the European Economic Area (EEA) without the prior written consent of the Company. If personal data processed under this Agreement is transferred from a country within the European Economic Area to a country outside the European Economic Area, the Parties shall ensure that the personal data are adequately protected. To achieve this, the Parties shall, unless agreed otherwise, rely on EU approved standard contractual clauses for the transfer of personal data.</w:t>
      </w:r>
    </w:p>
    <w:p w:rsidR="00FE20D6" w:rsidRPr="004D7C66" w:rsidRDefault="00FE20D6" w:rsidP="00FE20D6">
      <w:pPr>
        <w:spacing w:after="419" w:line="240" w:lineRule="auto"/>
        <w:rPr>
          <w:rFonts w:ascii="Arial" w:eastAsia="Times New Roman" w:hAnsi="Arial" w:cs="Arial"/>
          <w:b/>
          <w:color w:val="000000"/>
          <w:sz w:val="24"/>
          <w:szCs w:val="24"/>
          <w:lang w:val="en-US" w:eastAsia="fi-FI"/>
        </w:rPr>
      </w:pPr>
      <w:r w:rsidRPr="004D7C66">
        <w:rPr>
          <w:rFonts w:ascii="Arial" w:eastAsia="Times New Roman" w:hAnsi="Arial" w:cs="Arial"/>
          <w:b/>
          <w:color w:val="000000"/>
          <w:sz w:val="24"/>
          <w:szCs w:val="24"/>
          <w:lang w:val="en-US" w:eastAsia="fi-FI"/>
        </w:rPr>
        <w:t>12. General Terms</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12.1 Confidentiality. Each Party must keep this Agreement and information it receives about the other Party and its business in connection with this Agreement (“Confidential Information”) confidential and must not use or disclose that Confidential Information without the prior written consent of the other Party except to the extent that</w:t>
      </w:r>
      <w:r w:rsidR="004D7C66">
        <w:rPr>
          <w:rFonts w:ascii="Arial" w:eastAsia="Times New Roman" w:hAnsi="Arial" w:cs="Arial"/>
          <w:color w:val="000000"/>
          <w:lang w:val="en-US" w:eastAsia="fi-FI"/>
        </w:rPr>
        <w:t xml:space="preserve"> </w:t>
      </w:r>
      <w:r w:rsidRPr="004D7C66">
        <w:rPr>
          <w:rFonts w:ascii="Arial" w:eastAsia="Times New Roman" w:hAnsi="Arial" w:cs="Arial"/>
          <w:color w:val="000000"/>
          <w:lang w:val="en-US" w:eastAsia="fi-FI"/>
        </w:rPr>
        <w:t>disclosure is required by law</w:t>
      </w:r>
      <w:r w:rsidR="004D7C66">
        <w:rPr>
          <w:rFonts w:ascii="Arial" w:eastAsia="Times New Roman" w:hAnsi="Arial" w:cs="Arial"/>
          <w:color w:val="000000"/>
          <w:lang w:val="en-US" w:eastAsia="fi-FI"/>
        </w:rPr>
        <w:t xml:space="preserve"> or </w:t>
      </w:r>
      <w:r w:rsidRPr="004D7C66">
        <w:rPr>
          <w:rFonts w:ascii="Arial" w:eastAsia="Times New Roman" w:hAnsi="Arial" w:cs="Arial"/>
          <w:color w:val="000000"/>
          <w:lang w:val="en-US" w:eastAsia="fi-FI"/>
        </w:rPr>
        <w:t>the relevant information is already in the public domain.</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lastRenderedPageBreak/>
        <w:t>12.2 Notices. All notices and communications given under this Agreement must be in writing and will be delivered personally, sent by post or sent by email to the address or email address set out in the heading of this Agreement at such other address as notified from time to time by the Parties changing address.</w:t>
      </w:r>
    </w:p>
    <w:p w:rsidR="00FE20D6" w:rsidRPr="004D7C66" w:rsidRDefault="00FE20D6" w:rsidP="00FE20D6">
      <w:pPr>
        <w:spacing w:after="419" w:line="240" w:lineRule="auto"/>
        <w:rPr>
          <w:rFonts w:ascii="Arial" w:eastAsia="Times New Roman" w:hAnsi="Arial" w:cs="Arial"/>
          <w:b/>
          <w:color w:val="000000"/>
          <w:sz w:val="24"/>
          <w:szCs w:val="24"/>
          <w:lang w:val="en-US" w:eastAsia="fi-FI"/>
        </w:rPr>
      </w:pPr>
      <w:r w:rsidRPr="004D7C66">
        <w:rPr>
          <w:rFonts w:ascii="Arial" w:eastAsia="Times New Roman" w:hAnsi="Arial" w:cs="Arial"/>
          <w:b/>
          <w:color w:val="000000"/>
          <w:sz w:val="24"/>
          <w:szCs w:val="24"/>
          <w:lang w:val="en-US" w:eastAsia="fi-FI"/>
        </w:rPr>
        <w:t>13. Governing Law and Jurisdiction</w:t>
      </w: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 xml:space="preserve">13.1 This Agreement is governed by the laws of </w:t>
      </w:r>
      <w:r w:rsidR="004D7C66">
        <w:rPr>
          <w:rFonts w:ascii="Arial" w:eastAsia="Times New Roman" w:hAnsi="Arial" w:cs="Arial"/>
          <w:color w:val="000000"/>
          <w:lang w:val="en-US" w:eastAsia="fi-FI"/>
        </w:rPr>
        <w:t>Finland</w:t>
      </w:r>
      <w:r w:rsidRPr="004D7C66">
        <w:rPr>
          <w:rFonts w:ascii="Arial" w:eastAsia="Times New Roman" w:hAnsi="Arial" w:cs="Arial"/>
          <w:color w:val="000000"/>
          <w:lang w:val="en-US" w:eastAsia="fi-FI"/>
        </w:rPr>
        <w:t>.</w:t>
      </w:r>
    </w:p>
    <w:p w:rsidR="00FE20D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color w:val="000000"/>
          <w:lang w:val="en-US" w:eastAsia="fi-FI"/>
        </w:rPr>
        <w:t xml:space="preserve">13.2 Any dispute arising in connection with this Agreement, which the Parties will not be able to resolve amicably, will be submitted to the exclusive jurisdiction of </w:t>
      </w:r>
      <w:r w:rsidR="003C1A5D">
        <w:rPr>
          <w:rFonts w:ascii="Arial" w:eastAsia="Times New Roman" w:hAnsi="Arial" w:cs="Arial"/>
          <w:color w:val="000000"/>
          <w:lang w:val="en-US" w:eastAsia="fi-FI"/>
        </w:rPr>
        <w:t xml:space="preserve">the </w:t>
      </w:r>
      <w:r w:rsidR="004D7C66">
        <w:rPr>
          <w:rFonts w:ascii="Arial" w:eastAsia="Times New Roman" w:hAnsi="Arial" w:cs="Arial"/>
          <w:color w:val="000000"/>
          <w:lang w:val="en-US" w:eastAsia="fi-FI"/>
        </w:rPr>
        <w:t>city court of Helsinki (</w:t>
      </w:r>
      <w:proofErr w:type="spellStart"/>
      <w:r w:rsidR="004D7C66">
        <w:rPr>
          <w:rFonts w:ascii="Arial" w:eastAsia="Times New Roman" w:hAnsi="Arial" w:cs="Arial"/>
          <w:color w:val="000000"/>
          <w:lang w:val="en-US" w:eastAsia="fi-FI"/>
        </w:rPr>
        <w:t>Helsingin</w:t>
      </w:r>
      <w:proofErr w:type="spellEnd"/>
      <w:r w:rsidR="004D7C66">
        <w:rPr>
          <w:rFonts w:ascii="Arial" w:eastAsia="Times New Roman" w:hAnsi="Arial" w:cs="Arial"/>
          <w:color w:val="000000"/>
          <w:lang w:val="en-US" w:eastAsia="fi-FI"/>
        </w:rPr>
        <w:t xml:space="preserve"> </w:t>
      </w:r>
      <w:proofErr w:type="spellStart"/>
      <w:r w:rsidR="004D7C66">
        <w:rPr>
          <w:rFonts w:ascii="Arial" w:eastAsia="Times New Roman" w:hAnsi="Arial" w:cs="Arial"/>
          <w:color w:val="000000"/>
          <w:lang w:val="en-US" w:eastAsia="fi-FI"/>
        </w:rPr>
        <w:t>käräjäoikeus</w:t>
      </w:r>
      <w:proofErr w:type="spellEnd"/>
      <w:r w:rsidR="004D7C66">
        <w:rPr>
          <w:rFonts w:ascii="Arial" w:eastAsia="Times New Roman" w:hAnsi="Arial" w:cs="Arial"/>
          <w:color w:val="000000"/>
          <w:lang w:val="en-US" w:eastAsia="fi-FI"/>
        </w:rPr>
        <w:t xml:space="preserve">). </w:t>
      </w:r>
    </w:p>
    <w:p w:rsidR="003C1A5D" w:rsidRPr="004D7C66" w:rsidRDefault="003C1A5D" w:rsidP="00FE20D6">
      <w:pPr>
        <w:spacing w:after="419" w:line="240" w:lineRule="auto"/>
        <w:rPr>
          <w:rFonts w:ascii="Arial" w:eastAsia="Times New Roman" w:hAnsi="Arial" w:cs="Arial"/>
          <w:color w:val="000000"/>
          <w:lang w:val="en-US" w:eastAsia="fi-FI"/>
        </w:rPr>
      </w:pPr>
    </w:p>
    <w:p w:rsidR="00FE20D6" w:rsidRPr="004D7C66" w:rsidRDefault="00FE20D6" w:rsidP="00FE20D6">
      <w:pPr>
        <w:spacing w:after="419" w:line="240" w:lineRule="auto"/>
        <w:rPr>
          <w:rFonts w:ascii="Arial" w:eastAsia="Times New Roman" w:hAnsi="Arial" w:cs="Arial"/>
          <w:color w:val="000000"/>
          <w:lang w:val="en-US" w:eastAsia="fi-FI"/>
        </w:rPr>
      </w:pPr>
      <w:r w:rsidRPr="004D7C66">
        <w:rPr>
          <w:rFonts w:ascii="Arial" w:eastAsia="Times New Roman" w:hAnsi="Arial" w:cs="Arial"/>
          <w:b/>
          <w:color w:val="000000"/>
          <w:lang w:val="en-US" w:eastAsia="fi-FI"/>
        </w:rPr>
        <w:t>IN WITNESS WHEREOF</w:t>
      </w:r>
      <w:r w:rsidRPr="004D7C66">
        <w:rPr>
          <w:rFonts w:ascii="Arial" w:eastAsia="Times New Roman" w:hAnsi="Arial" w:cs="Arial"/>
          <w:color w:val="000000"/>
          <w:lang w:val="en-US" w:eastAsia="fi-FI"/>
        </w:rPr>
        <w:t>, this Agreement is entered into with effect from the date first set out below.</w:t>
      </w:r>
    </w:p>
    <w:p w:rsidR="003C1A5D" w:rsidRDefault="003C1A5D" w:rsidP="00547E1E">
      <w:pPr>
        <w:pStyle w:val="Text"/>
        <w:tabs>
          <w:tab w:val="num" w:pos="4536"/>
        </w:tabs>
        <w:spacing w:line="280" w:lineRule="atLeast"/>
        <w:jc w:val="both"/>
        <w:rPr>
          <w:rFonts w:ascii="Arial" w:hAnsi="Arial" w:cs="Arial"/>
          <w:b/>
          <w:snapToGrid w:val="0"/>
          <w:sz w:val="24"/>
          <w:szCs w:val="24"/>
          <w:lang w:val="en-US"/>
        </w:rPr>
      </w:pPr>
    </w:p>
    <w:p w:rsidR="003C1A5D" w:rsidRDefault="003C1A5D" w:rsidP="00547E1E">
      <w:pPr>
        <w:pStyle w:val="Text"/>
        <w:tabs>
          <w:tab w:val="num" w:pos="4536"/>
        </w:tabs>
        <w:spacing w:line="280" w:lineRule="atLeast"/>
        <w:jc w:val="both"/>
        <w:rPr>
          <w:rFonts w:ascii="Arial" w:hAnsi="Arial" w:cs="Arial"/>
          <w:b/>
          <w:snapToGrid w:val="0"/>
          <w:sz w:val="24"/>
          <w:szCs w:val="24"/>
          <w:lang w:val="en-US"/>
        </w:rPr>
      </w:pPr>
    </w:p>
    <w:p w:rsidR="00547E1E" w:rsidRPr="003C1A5D" w:rsidRDefault="00547E1E" w:rsidP="00547E1E">
      <w:pPr>
        <w:pStyle w:val="Text"/>
        <w:tabs>
          <w:tab w:val="num" w:pos="4536"/>
        </w:tabs>
        <w:spacing w:line="280" w:lineRule="atLeast"/>
        <w:jc w:val="both"/>
        <w:rPr>
          <w:rFonts w:ascii="Arial" w:hAnsi="Arial" w:cs="Arial"/>
          <w:b/>
          <w:snapToGrid w:val="0"/>
          <w:sz w:val="24"/>
          <w:szCs w:val="24"/>
          <w:lang w:val="en-US"/>
        </w:rPr>
      </w:pPr>
      <w:r w:rsidRPr="003C1A5D">
        <w:rPr>
          <w:rFonts w:ascii="Arial" w:hAnsi="Arial" w:cs="Arial"/>
          <w:b/>
          <w:snapToGrid w:val="0"/>
          <w:sz w:val="24"/>
          <w:szCs w:val="24"/>
          <w:lang w:val="en-US"/>
        </w:rPr>
        <w:t>...............................................................</w:t>
      </w:r>
      <w:r w:rsidRPr="003C1A5D">
        <w:rPr>
          <w:rFonts w:ascii="Arial" w:hAnsi="Arial" w:cs="Arial"/>
          <w:b/>
          <w:snapToGrid w:val="0"/>
          <w:sz w:val="24"/>
          <w:szCs w:val="24"/>
          <w:lang w:val="en-US"/>
        </w:rPr>
        <w:tab/>
        <w:t>...................................................................</w:t>
      </w:r>
    </w:p>
    <w:p w:rsidR="00547E1E" w:rsidRPr="003C1A5D" w:rsidRDefault="00547E1E" w:rsidP="00547E1E">
      <w:pPr>
        <w:pStyle w:val="Text"/>
        <w:tabs>
          <w:tab w:val="num" w:pos="4536"/>
        </w:tabs>
        <w:spacing w:line="280" w:lineRule="atLeast"/>
        <w:jc w:val="both"/>
        <w:rPr>
          <w:rFonts w:ascii="Arial" w:hAnsi="Arial" w:cs="Arial"/>
          <w:b/>
          <w:snapToGrid w:val="0"/>
          <w:sz w:val="24"/>
          <w:szCs w:val="24"/>
          <w:lang w:val="en-US"/>
        </w:rPr>
      </w:pPr>
      <w:r w:rsidRPr="003C1A5D">
        <w:rPr>
          <w:rFonts w:ascii="Arial" w:hAnsi="Arial" w:cs="Arial"/>
          <w:b/>
          <w:snapToGrid w:val="0"/>
          <w:sz w:val="24"/>
          <w:szCs w:val="24"/>
          <w:lang w:val="en-US"/>
        </w:rPr>
        <w:t>Date</w:t>
      </w:r>
      <w:r w:rsidR="003C1A5D" w:rsidRPr="003C1A5D">
        <w:rPr>
          <w:rFonts w:ascii="Arial" w:hAnsi="Arial" w:cs="Arial"/>
          <w:b/>
          <w:snapToGrid w:val="0"/>
          <w:sz w:val="24"/>
          <w:szCs w:val="24"/>
          <w:lang w:val="en-US"/>
        </w:rPr>
        <w:t xml:space="preserve"> and Place</w:t>
      </w:r>
      <w:r w:rsidRPr="003C1A5D">
        <w:rPr>
          <w:rFonts w:ascii="Arial" w:hAnsi="Arial" w:cs="Arial"/>
          <w:b/>
          <w:snapToGrid w:val="0"/>
          <w:sz w:val="24"/>
          <w:szCs w:val="24"/>
          <w:lang w:val="en-US"/>
        </w:rPr>
        <w:tab/>
        <w:t>Date</w:t>
      </w:r>
      <w:r w:rsidR="003C1A5D" w:rsidRPr="003C1A5D">
        <w:rPr>
          <w:rFonts w:ascii="Arial" w:hAnsi="Arial" w:cs="Arial"/>
          <w:b/>
          <w:snapToGrid w:val="0"/>
          <w:sz w:val="24"/>
          <w:szCs w:val="24"/>
          <w:lang w:val="en-US"/>
        </w:rPr>
        <w:t xml:space="preserve"> and Place</w:t>
      </w:r>
    </w:p>
    <w:p w:rsidR="00547E1E" w:rsidRPr="003C1A5D" w:rsidRDefault="00547E1E" w:rsidP="00547E1E">
      <w:pPr>
        <w:pStyle w:val="Text"/>
        <w:tabs>
          <w:tab w:val="num" w:pos="4536"/>
        </w:tabs>
        <w:spacing w:line="280" w:lineRule="atLeast"/>
        <w:jc w:val="both"/>
        <w:rPr>
          <w:rFonts w:ascii="Arial" w:hAnsi="Arial" w:cs="Arial"/>
          <w:b/>
          <w:snapToGrid w:val="0"/>
          <w:sz w:val="24"/>
          <w:szCs w:val="24"/>
          <w:lang w:val="en-US"/>
        </w:rPr>
      </w:pPr>
    </w:p>
    <w:p w:rsidR="00547E1E" w:rsidRPr="003C1A5D" w:rsidRDefault="00547E1E" w:rsidP="00547E1E">
      <w:pPr>
        <w:pStyle w:val="Text"/>
        <w:tabs>
          <w:tab w:val="num" w:pos="4536"/>
        </w:tabs>
        <w:spacing w:line="280" w:lineRule="atLeast"/>
        <w:jc w:val="both"/>
        <w:rPr>
          <w:rFonts w:ascii="Arial" w:hAnsi="Arial" w:cs="Arial"/>
          <w:b/>
          <w:snapToGrid w:val="0"/>
          <w:sz w:val="24"/>
          <w:szCs w:val="24"/>
          <w:lang w:val="en-US"/>
        </w:rPr>
      </w:pPr>
    </w:p>
    <w:p w:rsidR="00547E1E" w:rsidRPr="003C1A5D" w:rsidRDefault="00547E1E" w:rsidP="00547E1E">
      <w:pPr>
        <w:pStyle w:val="Text"/>
        <w:tabs>
          <w:tab w:val="num" w:pos="4536"/>
        </w:tabs>
        <w:spacing w:line="280" w:lineRule="atLeast"/>
        <w:jc w:val="both"/>
        <w:rPr>
          <w:rFonts w:ascii="Arial" w:hAnsi="Arial" w:cs="Arial"/>
          <w:b/>
          <w:snapToGrid w:val="0"/>
          <w:sz w:val="24"/>
          <w:szCs w:val="24"/>
          <w:lang w:val="en-US"/>
        </w:rPr>
      </w:pPr>
    </w:p>
    <w:p w:rsidR="00547E1E" w:rsidRPr="003C1A5D" w:rsidRDefault="00547E1E" w:rsidP="00547E1E">
      <w:pPr>
        <w:pStyle w:val="Text"/>
        <w:tabs>
          <w:tab w:val="num" w:pos="4536"/>
        </w:tabs>
        <w:spacing w:line="280" w:lineRule="atLeast"/>
        <w:jc w:val="both"/>
        <w:rPr>
          <w:rFonts w:ascii="Arial" w:hAnsi="Arial" w:cs="Arial"/>
          <w:b/>
          <w:sz w:val="24"/>
          <w:szCs w:val="24"/>
          <w:lang w:val="en-US"/>
        </w:rPr>
      </w:pPr>
      <w:r w:rsidRPr="003C1A5D">
        <w:rPr>
          <w:rFonts w:ascii="Arial" w:hAnsi="Arial" w:cs="Arial"/>
          <w:b/>
          <w:sz w:val="24"/>
          <w:szCs w:val="24"/>
          <w:lang w:val="en-US"/>
        </w:rPr>
        <w:t>...............................................................</w:t>
      </w:r>
      <w:r w:rsidRPr="003C1A5D">
        <w:rPr>
          <w:rFonts w:ascii="Arial" w:hAnsi="Arial" w:cs="Arial"/>
          <w:b/>
          <w:sz w:val="24"/>
          <w:szCs w:val="24"/>
          <w:lang w:val="en-US"/>
        </w:rPr>
        <w:tab/>
        <w:t>....................................................................</w:t>
      </w:r>
    </w:p>
    <w:p w:rsidR="00547E1E" w:rsidRPr="003C1A5D" w:rsidRDefault="00547E1E" w:rsidP="00547E1E">
      <w:pPr>
        <w:pStyle w:val="Text"/>
        <w:tabs>
          <w:tab w:val="num" w:pos="4536"/>
        </w:tabs>
        <w:spacing w:line="280" w:lineRule="atLeast"/>
        <w:jc w:val="both"/>
        <w:rPr>
          <w:rFonts w:ascii="Arial" w:hAnsi="Arial" w:cs="Arial"/>
          <w:b/>
          <w:sz w:val="24"/>
          <w:szCs w:val="24"/>
          <w:lang w:val="en-US"/>
        </w:rPr>
      </w:pPr>
      <w:r w:rsidRPr="003C1A5D">
        <w:rPr>
          <w:rFonts w:ascii="Arial" w:hAnsi="Arial" w:cs="Arial"/>
          <w:b/>
          <w:sz w:val="24"/>
          <w:szCs w:val="24"/>
          <w:lang w:val="en-US"/>
        </w:rPr>
        <w:t>(Company)</w:t>
      </w:r>
      <w:r w:rsidRPr="003C1A5D">
        <w:rPr>
          <w:rFonts w:ascii="Arial" w:hAnsi="Arial" w:cs="Arial"/>
          <w:b/>
          <w:sz w:val="24"/>
          <w:szCs w:val="24"/>
          <w:lang w:val="en-US"/>
        </w:rPr>
        <w:tab/>
        <w:t>(Data Processor)</w:t>
      </w:r>
    </w:p>
    <w:p w:rsidR="00547E1E" w:rsidRPr="003C1A5D" w:rsidRDefault="00547E1E" w:rsidP="00547E1E">
      <w:pPr>
        <w:rPr>
          <w:rFonts w:ascii="Arial" w:hAnsi="Arial" w:cs="Arial"/>
          <w:b/>
          <w:sz w:val="24"/>
          <w:szCs w:val="24"/>
          <w:lang w:val="en-US"/>
        </w:rPr>
      </w:pPr>
    </w:p>
    <w:p w:rsidR="00547E1E" w:rsidRPr="003C1A5D" w:rsidRDefault="00547E1E" w:rsidP="00FE20D6">
      <w:pPr>
        <w:spacing w:after="419" w:line="240" w:lineRule="auto"/>
        <w:rPr>
          <w:rFonts w:ascii="Arial" w:eastAsia="Times New Roman" w:hAnsi="Arial" w:cs="Arial"/>
          <w:b/>
          <w:color w:val="000000"/>
          <w:sz w:val="24"/>
          <w:szCs w:val="24"/>
          <w:lang w:val="en-US" w:eastAsia="fi-FI"/>
        </w:rPr>
      </w:pPr>
    </w:p>
    <w:p w:rsidR="00547E1E" w:rsidRDefault="00547E1E" w:rsidP="00FE20D6">
      <w:pPr>
        <w:spacing w:after="419" w:line="240" w:lineRule="auto"/>
        <w:rPr>
          <w:rFonts w:ascii="Arial" w:eastAsia="Times New Roman" w:hAnsi="Arial" w:cs="Arial"/>
          <w:color w:val="000000"/>
          <w:lang w:val="en-US" w:eastAsia="fi-FI"/>
        </w:rPr>
      </w:pPr>
    </w:p>
    <w:p w:rsidR="00C3646D" w:rsidRPr="004D7C66" w:rsidRDefault="00C3646D">
      <w:pPr>
        <w:rPr>
          <w:rFonts w:ascii="Arial" w:hAnsi="Arial" w:cs="Arial"/>
          <w:lang w:val="en-US"/>
        </w:rPr>
      </w:pPr>
    </w:p>
    <w:sectPr w:rsidR="00C3646D" w:rsidRPr="004D7C66" w:rsidSect="00C3646D">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CEA" w:rsidRDefault="00642CEA" w:rsidP="00752910">
      <w:pPr>
        <w:spacing w:after="0" w:line="240" w:lineRule="auto"/>
      </w:pPr>
      <w:r>
        <w:separator/>
      </w:r>
    </w:p>
  </w:endnote>
  <w:endnote w:type="continuationSeparator" w:id="0">
    <w:p w:rsidR="00642CEA" w:rsidRDefault="00642CEA" w:rsidP="00752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10" w:rsidRDefault="00752910">
    <w:pPr>
      <w:pStyle w:val="Alatunnist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10" w:rsidRDefault="00752910">
    <w:pPr>
      <w:pStyle w:val="Alatunnist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10" w:rsidRDefault="00752910">
    <w:pPr>
      <w:pStyle w:val="Alatunnist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CEA" w:rsidRDefault="00642CEA" w:rsidP="00752910">
      <w:pPr>
        <w:spacing w:after="0" w:line="240" w:lineRule="auto"/>
      </w:pPr>
      <w:r>
        <w:separator/>
      </w:r>
    </w:p>
  </w:footnote>
  <w:footnote w:type="continuationSeparator" w:id="0">
    <w:p w:rsidR="00642CEA" w:rsidRDefault="00642CEA" w:rsidP="00752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10" w:rsidRDefault="00752910">
    <w:pPr>
      <w:pStyle w:val="Yltunnis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10" w:rsidRDefault="00752910">
    <w:pPr>
      <w:pStyle w:val="Yltunnis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910" w:rsidRDefault="00752910">
    <w:pPr>
      <w:pStyle w:val="Yltunnis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removeDateAndTime/>
  <w:proofState w:spelling="clean" w:grammar="clean"/>
  <w:defaultTabStop w:val="1304"/>
  <w:hyphenationZone w:val="425"/>
  <w:characterSpacingControl w:val="doNotCompress"/>
  <w:hdrShapeDefaults>
    <o:shapedefaults v:ext="edit" spidmax="4098"/>
  </w:hdrShapeDefaults>
  <w:footnotePr>
    <w:footnote w:id="-1"/>
    <w:footnote w:id="0"/>
  </w:footnotePr>
  <w:endnotePr>
    <w:endnote w:id="-1"/>
    <w:endnote w:id="0"/>
  </w:endnotePr>
  <w:compat/>
  <w:rsids>
    <w:rsidRoot w:val="00FE20D6"/>
    <w:rsid w:val="000D1772"/>
    <w:rsid w:val="00114F46"/>
    <w:rsid w:val="003028A3"/>
    <w:rsid w:val="003C1A5D"/>
    <w:rsid w:val="004142DA"/>
    <w:rsid w:val="004D7C66"/>
    <w:rsid w:val="00547E1E"/>
    <w:rsid w:val="005949D4"/>
    <w:rsid w:val="00642CEA"/>
    <w:rsid w:val="0071330A"/>
    <w:rsid w:val="00752910"/>
    <w:rsid w:val="00C3646D"/>
    <w:rsid w:val="00FE20D6"/>
    <w:rsid w:val="00FE7F41"/>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3646D"/>
  </w:style>
  <w:style w:type="paragraph" w:styleId="Otsikko3">
    <w:name w:val="heading 3"/>
    <w:basedOn w:val="Normaali"/>
    <w:link w:val="Otsikko3Char"/>
    <w:uiPriority w:val="9"/>
    <w:qFormat/>
    <w:rsid w:val="00FE20D6"/>
    <w:pPr>
      <w:spacing w:after="167" w:line="240" w:lineRule="auto"/>
      <w:outlineLvl w:val="2"/>
    </w:pPr>
    <w:rPr>
      <w:rFonts w:ascii="inherit" w:eastAsia="Times New Roman" w:hAnsi="inherit"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FE20D6"/>
    <w:rPr>
      <w:rFonts w:ascii="inherit" w:eastAsia="Times New Roman" w:hAnsi="inherit" w:cs="Times New Roman"/>
      <w:b/>
      <w:bCs/>
      <w:sz w:val="27"/>
      <w:szCs w:val="27"/>
      <w:lang w:eastAsia="fi-FI"/>
    </w:rPr>
  </w:style>
  <w:style w:type="character" w:styleId="Voimakas">
    <w:name w:val="Strong"/>
    <w:basedOn w:val="Kappaleenoletusfontti"/>
    <w:uiPriority w:val="22"/>
    <w:qFormat/>
    <w:rsid w:val="00FE20D6"/>
    <w:rPr>
      <w:b/>
      <w:bCs/>
    </w:rPr>
  </w:style>
  <w:style w:type="paragraph" w:styleId="NormaaliWeb">
    <w:name w:val="Normal (Web)"/>
    <w:basedOn w:val="Normaali"/>
    <w:uiPriority w:val="99"/>
    <w:semiHidden/>
    <w:unhideWhenUsed/>
    <w:rsid w:val="00FE20D6"/>
    <w:pPr>
      <w:spacing w:after="419" w:line="240" w:lineRule="auto"/>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semiHidden/>
    <w:unhideWhenUsed/>
    <w:rsid w:val="0075291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semiHidden/>
    <w:rsid w:val="00752910"/>
  </w:style>
  <w:style w:type="paragraph" w:styleId="Alatunniste">
    <w:name w:val="footer"/>
    <w:basedOn w:val="Normaali"/>
    <w:link w:val="AlatunnisteChar"/>
    <w:uiPriority w:val="99"/>
    <w:semiHidden/>
    <w:unhideWhenUsed/>
    <w:rsid w:val="0075291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752910"/>
  </w:style>
  <w:style w:type="paragraph" w:customStyle="1" w:styleId="Text">
    <w:name w:val="Text"/>
    <w:basedOn w:val="Normaali"/>
    <w:link w:val="TextChar"/>
    <w:rsid w:val="00547E1E"/>
    <w:pPr>
      <w:spacing w:after="0" w:line="360" w:lineRule="auto"/>
    </w:pPr>
    <w:rPr>
      <w:rFonts w:eastAsia="Times New Roman" w:cs="Times New Roman"/>
      <w:szCs w:val="20"/>
      <w:lang w:val="de-DE" w:eastAsia="de-DE"/>
    </w:rPr>
  </w:style>
  <w:style w:type="character" w:customStyle="1" w:styleId="TextChar">
    <w:name w:val="Text Char"/>
    <w:basedOn w:val="Kappaleenoletusfontti"/>
    <w:link w:val="Text"/>
    <w:rsid w:val="00547E1E"/>
    <w:rPr>
      <w:rFonts w:eastAsia="Times New Roman" w:cs="Times New Roman"/>
      <w:szCs w:val="20"/>
      <w:lang w:val="de-DE" w:eastAsia="de-DE"/>
    </w:rPr>
  </w:style>
  <w:style w:type="paragraph" w:styleId="Leipteksti">
    <w:name w:val="Body Text"/>
    <w:basedOn w:val="Normaali"/>
    <w:link w:val="LeiptekstiChar"/>
    <w:semiHidden/>
    <w:rsid w:val="0071330A"/>
    <w:pPr>
      <w:spacing w:after="0" w:line="240" w:lineRule="exact"/>
      <w:jc w:val="both"/>
    </w:pPr>
    <w:rPr>
      <w:rFonts w:eastAsia="Times New Roman" w:cs="Arial"/>
      <w:szCs w:val="20"/>
      <w:lang w:val="de-DE" w:eastAsia="de-DE"/>
    </w:rPr>
  </w:style>
  <w:style w:type="character" w:customStyle="1" w:styleId="LeiptekstiChar">
    <w:name w:val="Leipäteksti Char"/>
    <w:basedOn w:val="Kappaleenoletusfontti"/>
    <w:link w:val="Leipteksti"/>
    <w:semiHidden/>
    <w:rsid w:val="0071330A"/>
    <w:rPr>
      <w:rFonts w:eastAsia="Times New Roman" w:cs="Arial"/>
      <w:szCs w:val="20"/>
      <w:lang w:val="de-DE" w:eastAsia="de-DE"/>
    </w:rPr>
  </w:style>
</w:styles>
</file>

<file path=word/webSettings.xml><?xml version="1.0" encoding="utf-8"?>
<w:webSettings xmlns:r="http://schemas.openxmlformats.org/officeDocument/2006/relationships" xmlns:w="http://schemas.openxmlformats.org/wordprocessingml/2006/main">
  <w:divs>
    <w:div w:id="1148984430">
      <w:bodyDiv w:val="1"/>
      <w:marLeft w:val="0"/>
      <w:marRight w:val="0"/>
      <w:marTop w:val="0"/>
      <w:marBottom w:val="0"/>
      <w:divBdr>
        <w:top w:val="none" w:sz="0" w:space="0" w:color="auto"/>
        <w:left w:val="none" w:sz="0" w:space="0" w:color="auto"/>
        <w:bottom w:val="none" w:sz="0" w:space="0" w:color="auto"/>
        <w:right w:val="none" w:sz="0" w:space="0" w:color="auto"/>
      </w:divBdr>
      <w:divsChild>
        <w:div w:id="570115065">
          <w:marLeft w:val="0"/>
          <w:marRight w:val="0"/>
          <w:marTop w:val="0"/>
          <w:marBottom w:val="0"/>
          <w:divBdr>
            <w:top w:val="none" w:sz="0" w:space="0" w:color="auto"/>
            <w:left w:val="none" w:sz="0" w:space="0" w:color="auto"/>
            <w:bottom w:val="none" w:sz="0" w:space="0" w:color="auto"/>
            <w:right w:val="none" w:sz="0" w:space="0" w:color="auto"/>
          </w:divBdr>
          <w:divsChild>
            <w:div w:id="1702172384">
              <w:marLeft w:val="0"/>
              <w:marRight w:val="0"/>
              <w:marTop w:val="0"/>
              <w:marBottom w:val="0"/>
              <w:divBdr>
                <w:top w:val="none" w:sz="0" w:space="0" w:color="auto"/>
                <w:left w:val="none" w:sz="0" w:space="0" w:color="auto"/>
                <w:bottom w:val="none" w:sz="0" w:space="0" w:color="auto"/>
                <w:right w:val="none" w:sz="0" w:space="0" w:color="auto"/>
              </w:divBdr>
              <w:divsChild>
                <w:div w:id="1219822401">
                  <w:marLeft w:val="0"/>
                  <w:marRight w:val="0"/>
                  <w:marTop w:val="0"/>
                  <w:marBottom w:val="0"/>
                  <w:divBdr>
                    <w:top w:val="none" w:sz="0" w:space="0" w:color="auto"/>
                    <w:left w:val="none" w:sz="0" w:space="0" w:color="auto"/>
                    <w:bottom w:val="none" w:sz="0" w:space="0" w:color="auto"/>
                    <w:right w:val="none" w:sz="0" w:space="0" w:color="auto"/>
                  </w:divBdr>
                  <w:divsChild>
                    <w:div w:id="1709601972">
                      <w:marLeft w:val="0"/>
                      <w:marRight w:val="0"/>
                      <w:marTop w:val="0"/>
                      <w:marBottom w:val="0"/>
                      <w:divBdr>
                        <w:top w:val="none" w:sz="0" w:space="0" w:color="auto"/>
                        <w:left w:val="none" w:sz="0" w:space="0" w:color="auto"/>
                        <w:bottom w:val="none" w:sz="0" w:space="0" w:color="auto"/>
                        <w:right w:val="none" w:sz="0" w:space="0" w:color="auto"/>
                      </w:divBdr>
                      <w:divsChild>
                        <w:div w:id="320239760">
                          <w:marLeft w:val="0"/>
                          <w:marRight w:val="0"/>
                          <w:marTop w:val="0"/>
                          <w:marBottom w:val="0"/>
                          <w:divBdr>
                            <w:top w:val="none" w:sz="0" w:space="0" w:color="auto"/>
                            <w:left w:val="none" w:sz="0" w:space="0" w:color="auto"/>
                            <w:bottom w:val="none" w:sz="0" w:space="0" w:color="auto"/>
                            <w:right w:val="none" w:sz="0" w:space="0" w:color="auto"/>
                          </w:divBdr>
                          <w:divsChild>
                            <w:div w:id="2137484032">
                              <w:marLeft w:val="0"/>
                              <w:marRight w:val="0"/>
                              <w:marTop w:val="0"/>
                              <w:marBottom w:val="0"/>
                              <w:divBdr>
                                <w:top w:val="none" w:sz="0" w:space="0" w:color="auto"/>
                                <w:left w:val="none" w:sz="0" w:space="0" w:color="auto"/>
                                <w:bottom w:val="none" w:sz="0" w:space="0" w:color="auto"/>
                                <w:right w:val="none" w:sz="0" w:space="0" w:color="auto"/>
                              </w:divBdr>
                              <w:divsChild>
                                <w:div w:id="1295334978">
                                  <w:marLeft w:val="0"/>
                                  <w:marRight w:val="0"/>
                                  <w:marTop w:val="0"/>
                                  <w:marBottom w:val="0"/>
                                  <w:divBdr>
                                    <w:top w:val="none" w:sz="0" w:space="0" w:color="auto"/>
                                    <w:left w:val="none" w:sz="0" w:space="0" w:color="auto"/>
                                    <w:bottom w:val="none" w:sz="0" w:space="0" w:color="auto"/>
                                    <w:right w:val="none" w:sz="0" w:space="0" w:color="auto"/>
                                  </w:divBdr>
                                  <w:divsChild>
                                    <w:div w:id="559443531">
                                      <w:marLeft w:val="0"/>
                                      <w:marRight w:val="0"/>
                                      <w:marTop w:val="0"/>
                                      <w:marBottom w:val="0"/>
                                      <w:divBdr>
                                        <w:top w:val="none" w:sz="0" w:space="0" w:color="auto"/>
                                        <w:left w:val="none" w:sz="0" w:space="0" w:color="auto"/>
                                        <w:bottom w:val="none" w:sz="0" w:space="0" w:color="auto"/>
                                        <w:right w:val="none" w:sz="0" w:space="0" w:color="auto"/>
                                      </w:divBdr>
                                      <w:divsChild>
                                        <w:div w:id="186408981">
                                          <w:marLeft w:val="-452"/>
                                          <w:marRight w:val="-452"/>
                                          <w:marTop w:val="0"/>
                                          <w:marBottom w:val="0"/>
                                          <w:divBdr>
                                            <w:top w:val="none" w:sz="0" w:space="0" w:color="auto"/>
                                            <w:left w:val="none" w:sz="0" w:space="0" w:color="auto"/>
                                            <w:bottom w:val="none" w:sz="0" w:space="0" w:color="auto"/>
                                            <w:right w:val="none" w:sz="0" w:space="0" w:color="auto"/>
                                          </w:divBdr>
                                          <w:divsChild>
                                            <w:div w:id="6142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8599</Characters>
  <Application>Microsoft Office Word</Application>
  <DocSecurity>0</DocSecurity>
  <Lines>152</Lines>
  <Paragraphs>60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2020-05-29T12:11:00Z</dcterms:created>
  <dcterms:modified xsi:type="dcterms:W3CDTF">2020-05-29T12:15:00Z</dcterms:modified>
</cp:coreProperties>
</file>